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DC" w:rsidRPr="00E02723" w:rsidRDefault="00DF27DC" w:rsidP="00DF27DC">
      <w:pPr>
        <w:pStyle w:val="Heading1"/>
        <w:jc w:val="right"/>
        <w:rPr>
          <w:sz w:val="20"/>
          <w:szCs w:val="20"/>
          <w:lang w:val="en-US"/>
        </w:rPr>
      </w:pPr>
      <w:r w:rsidRPr="00E02723">
        <w:rPr>
          <w:sz w:val="20"/>
          <w:szCs w:val="20"/>
        </w:rPr>
        <w:t>Anexa 3 la ordinul ....................</w:t>
      </w:r>
      <w:r w:rsidRPr="00E02723">
        <w:rPr>
          <w:sz w:val="20"/>
          <w:szCs w:val="20"/>
          <w:lang w:val="en-US"/>
        </w:rPr>
        <w:t>/………………</w:t>
      </w:r>
    </w:p>
    <w:p w:rsidR="00DF27DC" w:rsidRPr="00E02723" w:rsidRDefault="00DF27DC" w:rsidP="00DF27DC">
      <w:pPr>
        <w:pStyle w:val="Heading1"/>
        <w:jc w:val="center"/>
        <w:rPr>
          <w:sz w:val="20"/>
          <w:szCs w:val="20"/>
        </w:rPr>
      </w:pPr>
    </w:p>
    <w:p w:rsidR="00CD7AB3" w:rsidRDefault="00DF27DC" w:rsidP="00DF27DC">
      <w:pPr>
        <w:pStyle w:val="Heading1"/>
        <w:jc w:val="center"/>
        <w:rPr>
          <w:sz w:val="20"/>
          <w:szCs w:val="20"/>
        </w:rPr>
      </w:pPr>
      <w:r w:rsidRPr="00E02723">
        <w:rPr>
          <w:sz w:val="20"/>
          <w:szCs w:val="20"/>
        </w:rPr>
        <w:t>CLAUZE SPECIFICE PRIORITĂȚII DE INVESTIȚII 5.1 APEL DE PROIECTE POR 2018/5/5.1/7 regiuni/proiecte nefinalizate</w:t>
      </w:r>
      <w:r w:rsidR="00CD7AB3">
        <w:rPr>
          <w:sz w:val="20"/>
          <w:szCs w:val="20"/>
        </w:rPr>
        <w:t xml:space="preserve"> şi POR/2018/5/5.1/BI/proiecte nefinalizate</w:t>
      </w:r>
    </w:p>
    <w:p w:rsidR="00DF27DC" w:rsidRPr="00E02723" w:rsidRDefault="00DF27DC" w:rsidP="00DF27DC">
      <w:pPr>
        <w:pStyle w:val="Heading1"/>
        <w:jc w:val="center"/>
        <w:rPr>
          <w:sz w:val="20"/>
          <w:szCs w:val="20"/>
        </w:rPr>
      </w:pPr>
      <w:r w:rsidRPr="00E02723">
        <w:rPr>
          <w:sz w:val="20"/>
          <w:szCs w:val="20"/>
        </w:rPr>
        <w:t xml:space="preserve"> (MODEL ORIENTATIV) </w:t>
      </w:r>
    </w:p>
    <w:p w:rsidR="00DF27DC" w:rsidRPr="00E02723" w:rsidRDefault="00DF27DC" w:rsidP="00DF27DC">
      <w:pPr>
        <w:pStyle w:val="Heading1"/>
        <w:rPr>
          <w:sz w:val="20"/>
          <w:szCs w:val="20"/>
        </w:rPr>
      </w:pPr>
    </w:p>
    <w:p w:rsidR="00DF27DC" w:rsidRPr="00E02723" w:rsidRDefault="00DF27DC" w:rsidP="00DF27DC">
      <w:pPr>
        <w:pStyle w:val="Heading1"/>
        <w:rPr>
          <w:sz w:val="20"/>
          <w:szCs w:val="20"/>
        </w:rPr>
      </w:pPr>
      <w:r w:rsidRPr="00E02723">
        <w:rPr>
          <w:sz w:val="20"/>
          <w:szCs w:val="20"/>
        </w:rPr>
        <w:t xml:space="preserve">Pentru prezentul apel ANEXA 1, SECTIUNEA II din Anexa 10.8 Forma de contract – model orientativ al contractului de finanţare – la Ghidul general se completează cu următoarele prevederi: </w:t>
      </w:r>
    </w:p>
    <w:p w:rsidR="00DF27DC" w:rsidRPr="00E02723" w:rsidRDefault="00DF27DC" w:rsidP="00DF27DC">
      <w:pPr>
        <w:pStyle w:val="Heading1"/>
        <w:jc w:val="center"/>
        <w:rPr>
          <w:sz w:val="20"/>
          <w:szCs w:val="20"/>
        </w:rPr>
      </w:pPr>
    </w:p>
    <w:p w:rsidR="00DF27DC" w:rsidRPr="00E02723" w:rsidRDefault="00DF27DC" w:rsidP="00DF27DC">
      <w:pPr>
        <w:pStyle w:val="Heading1"/>
        <w:rPr>
          <w:color w:val="auto"/>
          <w:sz w:val="20"/>
          <w:szCs w:val="20"/>
        </w:rPr>
      </w:pPr>
      <w:r w:rsidRPr="00E02723">
        <w:rPr>
          <w:sz w:val="20"/>
          <w:szCs w:val="20"/>
        </w:rPr>
        <w:t xml:space="preserve">ANEXA I – CONDIȚII SPECIFICE </w:t>
      </w:r>
    </w:p>
    <w:p w:rsidR="0010780E" w:rsidRPr="00E02723" w:rsidRDefault="0010780E" w:rsidP="0010780E">
      <w:pPr>
        <w:pStyle w:val="Heading1"/>
        <w:jc w:val="both"/>
        <w:rPr>
          <w:color w:val="auto"/>
          <w:sz w:val="20"/>
          <w:szCs w:val="20"/>
        </w:rPr>
      </w:pPr>
      <w:r w:rsidRPr="00E02723">
        <w:rPr>
          <w:color w:val="auto"/>
          <w:sz w:val="20"/>
          <w:szCs w:val="20"/>
        </w:rPr>
        <w:t>SECȚIUNEA II - CONDIȚII SPECIFICE APLICABILE  PRIORITATII DE INVESTITII 5.1 DIN CADRUL POR 2014-2020</w:t>
      </w:r>
    </w:p>
    <w:p w:rsidR="0010780E" w:rsidRPr="00E02723" w:rsidRDefault="00EA1EC3" w:rsidP="00EA1EC3">
      <w:pPr>
        <w:pStyle w:val="Heading1"/>
        <w:tabs>
          <w:tab w:val="left" w:pos="1155"/>
        </w:tabs>
        <w:jc w:val="both"/>
        <w:rPr>
          <w:b w:val="0"/>
          <w:color w:val="auto"/>
          <w:sz w:val="20"/>
          <w:szCs w:val="20"/>
        </w:rPr>
      </w:pPr>
      <w:r w:rsidRPr="00E02723">
        <w:rPr>
          <w:b w:val="0"/>
          <w:color w:val="auto"/>
          <w:sz w:val="20"/>
          <w:szCs w:val="20"/>
        </w:rPr>
        <w:tab/>
      </w:r>
    </w:p>
    <w:p w:rsidR="0010780E" w:rsidRPr="00E02723" w:rsidRDefault="0010780E" w:rsidP="0010780E">
      <w:pPr>
        <w:pStyle w:val="Heading1"/>
        <w:jc w:val="both"/>
        <w:rPr>
          <w:color w:val="auto"/>
          <w:sz w:val="20"/>
          <w:szCs w:val="20"/>
        </w:rPr>
      </w:pPr>
      <w:r w:rsidRPr="00E02723">
        <w:rPr>
          <w:color w:val="auto"/>
          <w:sz w:val="20"/>
          <w:szCs w:val="20"/>
        </w:rPr>
        <w:t>Articolul 1 – Finanțarea proiectelor nefinalizate</w:t>
      </w:r>
    </w:p>
    <w:p w:rsidR="00EA1EC3" w:rsidRPr="00E02723" w:rsidRDefault="00EA1EC3" w:rsidP="00EA1EC3">
      <w:pPr>
        <w:pStyle w:val="Heading1"/>
        <w:numPr>
          <w:ilvl w:val="0"/>
          <w:numId w:val="1"/>
        </w:numPr>
        <w:jc w:val="both"/>
        <w:rPr>
          <w:b w:val="0"/>
          <w:color w:val="auto"/>
          <w:sz w:val="20"/>
          <w:szCs w:val="20"/>
        </w:rPr>
      </w:pPr>
      <w:r w:rsidRPr="00E02723">
        <w:rPr>
          <w:b w:val="0"/>
          <w:color w:val="auto"/>
          <w:sz w:val="20"/>
          <w:szCs w:val="20"/>
        </w:rPr>
        <w:t>Prin prezentul contract de finanțare se acordă finanțare pentru proiecte nefinalizate în condițiile OUG 40/2015 privind gestionarea financiară a fondurilor europene pentru perioada de programare 2014-2020, cu modificările și completările ulterioare.</w:t>
      </w:r>
    </w:p>
    <w:p w:rsidR="00EA1EC3" w:rsidRPr="00E02723" w:rsidRDefault="00EA1EC3" w:rsidP="00EA1EC3">
      <w:pPr>
        <w:pStyle w:val="Heading1"/>
        <w:numPr>
          <w:ilvl w:val="0"/>
          <w:numId w:val="1"/>
        </w:numPr>
        <w:jc w:val="both"/>
        <w:rPr>
          <w:b w:val="0"/>
          <w:color w:val="auto"/>
          <w:sz w:val="20"/>
          <w:szCs w:val="20"/>
        </w:rPr>
      </w:pPr>
      <w:r w:rsidRPr="00E02723">
        <w:rPr>
          <w:b w:val="0"/>
          <w:color w:val="auto"/>
          <w:sz w:val="20"/>
          <w:szCs w:val="20"/>
        </w:rPr>
        <w:t>AM va considera Contractul reziliat de plin drept, fără punere în întârziere, fără intervenţia instanţei de judecată şi fără orice altă formalitate, dacă Beneficiarul nu depune o cerere de rambursare în termen de maxim 10 zile calendaristice de la data semnării contractului de finanţare.</w:t>
      </w:r>
    </w:p>
    <w:p w:rsidR="00EA1EC3" w:rsidRPr="00761D29" w:rsidRDefault="00EA1EC3" w:rsidP="00EA1EC3">
      <w:pPr>
        <w:pStyle w:val="Heading1"/>
        <w:numPr>
          <w:ilvl w:val="0"/>
          <w:numId w:val="1"/>
        </w:numPr>
        <w:jc w:val="both"/>
        <w:rPr>
          <w:b w:val="0"/>
          <w:color w:val="auto"/>
          <w:sz w:val="20"/>
          <w:szCs w:val="20"/>
          <w:lang w:val="en-US"/>
        </w:rPr>
      </w:pPr>
      <w:r w:rsidRPr="00E02723">
        <w:rPr>
          <w:b w:val="0"/>
          <w:color w:val="auto"/>
          <w:sz w:val="20"/>
          <w:szCs w:val="20"/>
        </w:rPr>
        <w:t xml:space="preserve">În cadrul prezentului contract de finanțare, sumele menţionate </w:t>
      </w:r>
      <w:r w:rsidR="008751D8" w:rsidRPr="00E02723">
        <w:rPr>
          <w:b w:val="0"/>
          <w:color w:val="auto"/>
          <w:sz w:val="20"/>
          <w:szCs w:val="20"/>
        </w:rPr>
        <w:t>în</w:t>
      </w:r>
      <w:r w:rsidRPr="00E02723">
        <w:rPr>
          <w:b w:val="0"/>
          <w:color w:val="auto"/>
          <w:sz w:val="20"/>
          <w:szCs w:val="20"/>
        </w:rPr>
        <w:t xml:space="preserve"> </w:t>
      </w:r>
      <w:r w:rsidR="008751D8" w:rsidRPr="00E02723">
        <w:rPr>
          <w:b w:val="0"/>
          <w:color w:val="auto"/>
          <w:sz w:val="20"/>
          <w:szCs w:val="20"/>
          <w:lang w:val="en-US"/>
        </w:rPr>
        <w:t>Declaratia de eligibilitate</w:t>
      </w:r>
      <w:r w:rsidR="00761D29">
        <w:rPr>
          <w:b w:val="0"/>
          <w:color w:val="auto"/>
          <w:sz w:val="20"/>
          <w:szCs w:val="20"/>
          <w:lang w:val="en-US"/>
        </w:rPr>
        <w:t xml:space="preserve"> </w:t>
      </w:r>
      <w:r w:rsidR="00761D29" w:rsidRPr="00761D29">
        <w:rPr>
          <w:b w:val="0"/>
          <w:color w:val="auto"/>
          <w:sz w:val="20"/>
          <w:szCs w:val="20"/>
          <w:lang w:val="en-US"/>
        </w:rPr>
        <w:t>de la momentul contractării</w:t>
      </w:r>
      <w:r w:rsidR="008751D8" w:rsidRPr="00E02723">
        <w:rPr>
          <w:b w:val="0"/>
          <w:color w:val="auto"/>
          <w:sz w:val="20"/>
          <w:szCs w:val="20"/>
          <w:lang w:val="en-US"/>
        </w:rPr>
        <w:t>,  </w:t>
      </w:r>
      <w:r w:rsidR="008751D8" w:rsidRPr="00761D29">
        <w:rPr>
          <w:b w:val="0"/>
          <w:color w:val="auto"/>
          <w:sz w:val="20"/>
          <w:szCs w:val="20"/>
          <w:lang w:val="en-US"/>
        </w:rPr>
        <w:t>la litera C, în coloana 1 </w:t>
      </w:r>
      <w:r w:rsidRPr="00761D29">
        <w:rPr>
          <w:b w:val="0"/>
          <w:color w:val="auto"/>
          <w:sz w:val="20"/>
          <w:szCs w:val="20"/>
          <w:lang w:val="en-US"/>
        </w:rPr>
        <w:t>- Valoarea cheltuielilor eligibile finanţate din alte surse publice decât cele proprii, cuvenite a fi rambursate beneficiarilor pentru proiectul ce face obiectul finanțării, se fac venit la o poziţie distinctă în bugetul beneficiarului/partenerului, conform legislaţiei în vigoare şi a regulilor de implementare ale programelor operaţionale.</w:t>
      </w:r>
    </w:p>
    <w:p w:rsidR="00EA1EC3" w:rsidRDefault="00EA1EC3" w:rsidP="00EA1EC3">
      <w:pPr>
        <w:pStyle w:val="Heading1"/>
        <w:numPr>
          <w:ilvl w:val="0"/>
          <w:numId w:val="1"/>
        </w:numPr>
        <w:jc w:val="both"/>
        <w:rPr>
          <w:b w:val="0"/>
          <w:color w:val="auto"/>
          <w:sz w:val="20"/>
          <w:szCs w:val="20"/>
        </w:rPr>
      </w:pPr>
      <w:r w:rsidRPr="00E02723">
        <w:rPr>
          <w:b w:val="0"/>
          <w:color w:val="auto"/>
          <w:sz w:val="20"/>
          <w:szCs w:val="20"/>
        </w:rPr>
        <w:t>Prin exceptie de la prevederile alin. (3), în cadrul prezentului contract, pentru cazurile în care cheltuielile anterioare au fost finanţate/rambursate din Programul Naţional Dezvoltare Locală (PNDL) sau programele operaţionale cofinanţate de UE aferente perioadei 2007-2013, sumele menţionate</w:t>
      </w:r>
      <w:r w:rsidR="008751D8" w:rsidRPr="00E02723">
        <w:rPr>
          <w:b w:val="0"/>
          <w:color w:val="auto"/>
          <w:sz w:val="20"/>
          <w:szCs w:val="20"/>
        </w:rPr>
        <w:t xml:space="preserve"> în </w:t>
      </w:r>
      <w:r w:rsidR="008751D8" w:rsidRPr="00E02723">
        <w:rPr>
          <w:b w:val="0"/>
          <w:color w:val="auto"/>
          <w:sz w:val="20"/>
          <w:szCs w:val="20"/>
          <w:lang w:val="en-US"/>
        </w:rPr>
        <w:t>Declaratia de eligibilitate</w:t>
      </w:r>
      <w:r w:rsidR="00761D29">
        <w:rPr>
          <w:b w:val="0"/>
          <w:color w:val="auto"/>
          <w:sz w:val="20"/>
          <w:szCs w:val="20"/>
          <w:lang w:val="en-US"/>
        </w:rPr>
        <w:t xml:space="preserve"> </w:t>
      </w:r>
      <w:r w:rsidR="00761D29" w:rsidRPr="00761D29">
        <w:rPr>
          <w:b w:val="0"/>
          <w:color w:val="auto"/>
          <w:sz w:val="20"/>
          <w:szCs w:val="20"/>
        </w:rPr>
        <w:t>de la momentul contractării</w:t>
      </w:r>
      <w:r w:rsidR="008751D8" w:rsidRPr="00E02723">
        <w:rPr>
          <w:b w:val="0"/>
          <w:color w:val="auto"/>
          <w:sz w:val="20"/>
          <w:szCs w:val="20"/>
          <w:lang w:val="en-US"/>
        </w:rPr>
        <w:t>,  </w:t>
      </w:r>
      <w:r w:rsidR="008751D8" w:rsidRPr="00E02723">
        <w:rPr>
          <w:b w:val="0"/>
          <w:iCs w:val="0"/>
          <w:color w:val="auto"/>
          <w:sz w:val="20"/>
          <w:szCs w:val="20"/>
          <w:lang w:val="en-US"/>
        </w:rPr>
        <w:t xml:space="preserve">la </w:t>
      </w:r>
      <w:r w:rsidR="008751D8" w:rsidRPr="00E02723">
        <w:rPr>
          <w:b w:val="0"/>
          <w:bCs/>
          <w:iCs w:val="0"/>
          <w:color w:val="auto"/>
          <w:sz w:val="20"/>
          <w:szCs w:val="20"/>
          <w:lang w:val="en-US"/>
        </w:rPr>
        <w:t>litera C</w:t>
      </w:r>
      <w:r w:rsidR="008751D8" w:rsidRPr="00E02723">
        <w:rPr>
          <w:b w:val="0"/>
          <w:iCs w:val="0"/>
          <w:color w:val="auto"/>
          <w:sz w:val="20"/>
          <w:szCs w:val="20"/>
          <w:lang w:val="en-US"/>
        </w:rPr>
        <w:t>, în coloana 1</w:t>
      </w:r>
      <w:r w:rsidRPr="00E02723">
        <w:rPr>
          <w:b w:val="0"/>
          <w:color w:val="auto"/>
          <w:sz w:val="20"/>
          <w:szCs w:val="20"/>
        </w:rPr>
        <w:t xml:space="preserve"> - Valoarea cheltuielilor eligibile finanţate din alte surse publice decât cele proprii, cuvenite a fi rambursate beneficiarilor pentru proiectul ce face obiectul finanțării, se fac venit de către autoritatea de management la o poziţie distinctă, în bugetul din care a fost asigurată sursa de finanţare a cheltuielilor/se transferă în conturile programului operaţional din care a fost finanţat proiectul, conform legislaţiei în vigoare şi a regulilor de implementare ale programelor operaţionale respective.</w:t>
      </w:r>
    </w:p>
    <w:p w:rsidR="00E840FC" w:rsidRPr="00777456" w:rsidRDefault="00E840FC" w:rsidP="00E840FC">
      <w:pPr>
        <w:pStyle w:val="ListParagraph"/>
        <w:numPr>
          <w:ilvl w:val="0"/>
          <w:numId w:val="1"/>
        </w:numPr>
        <w:spacing w:after="0" w:line="240" w:lineRule="auto"/>
        <w:jc w:val="both"/>
        <w:rPr>
          <w:sz w:val="20"/>
          <w:szCs w:val="20"/>
          <w:highlight w:val="yellow"/>
          <w:lang w:val="en-US"/>
        </w:rPr>
      </w:pPr>
      <w:r>
        <w:rPr>
          <w:sz w:val="20"/>
          <w:szCs w:val="20"/>
          <w:highlight w:val="yellow"/>
          <w:lang w:val="en-US"/>
        </w:rPr>
        <w:t>P</w:t>
      </w:r>
      <w:r w:rsidRPr="00777456">
        <w:rPr>
          <w:sz w:val="20"/>
          <w:szCs w:val="20"/>
          <w:highlight w:val="yellow"/>
          <w:lang w:val="en-US"/>
        </w:rPr>
        <w:t xml:space="preserve">entru cazurile în care cheltuielile anterioare au fost finanţate/rambursate din Programul Naţional Dezvoltare Locală (PNDL), 25% din sumele </w:t>
      </w:r>
      <w:r>
        <w:rPr>
          <w:sz w:val="20"/>
          <w:szCs w:val="20"/>
          <w:highlight w:val="yellow"/>
          <w:lang w:val="en-US"/>
        </w:rPr>
        <w:t>datorate bugetului de stat, conform prevederilor alin.(4)</w:t>
      </w:r>
      <w:r w:rsidRPr="00777456">
        <w:rPr>
          <w:sz w:val="20"/>
          <w:szCs w:val="20"/>
          <w:highlight w:val="yellow"/>
          <w:lang w:val="en-US"/>
        </w:rPr>
        <w:t xml:space="preserve"> se virează de către AM într-un cont distinct de venituri al bugetelor locale ale beneficiarilor unităţii administrativ-teritoriale şi vor fi utilizate conform lehgislaţiei în vigoare, inclusiv pentru finanţarea părţii din proiect rămase de executat la data intrării în vigoare a prezentului contract  şi/sau pentru plata corecţiilor financiare stabilite în cadrul proiectului. </w:t>
      </w:r>
    </w:p>
    <w:p w:rsidR="00E840FC" w:rsidRPr="00E840FC" w:rsidRDefault="00E840FC" w:rsidP="00E840FC"/>
    <w:p w:rsidR="00EA1EC3" w:rsidRPr="00E02723" w:rsidRDefault="00EA1EC3" w:rsidP="00EA1EC3">
      <w:pPr>
        <w:pStyle w:val="Heading1"/>
        <w:numPr>
          <w:ilvl w:val="0"/>
          <w:numId w:val="1"/>
        </w:numPr>
        <w:jc w:val="both"/>
        <w:rPr>
          <w:b w:val="0"/>
          <w:color w:val="auto"/>
          <w:sz w:val="20"/>
          <w:szCs w:val="20"/>
        </w:rPr>
      </w:pPr>
      <w:r w:rsidRPr="00E02723">
        <w:rPr>
          <w:b w:val="0"/>
          <w:color w:val="auto"/>
          <w:sz w:val="20"/>
          <w:szCs w:val="20"/>
        </w:rPr>
        <w:lastRenderedPageBreak/>
        <w:t xml:space="preserve">În vederea realizării transferurilor bugetare menționate la alin. </w:t>
      </w:r>
      <w:r w:rsidR="00E840FC" w:rsidRPr="00E840FC">
        <w:rPr>
          <w:b w:val="0"/>
          <w:color w:val="auto"/>
          <w:sz w:val="20"/>
          <w:szCs w:val="20"/>
          <w:highlight w:val="yellow"/>
        </w:rPr>
        <w:t>(3) - (5)</w:t>
      </w:r>
      <w:r w:rsidR="00E840FC" w:rsidRPr="00E840FC">
        <w:rPr>
          <w:b w:val="0"/>
          <w:color w:val="auto"/>
          <w:sz w:val="20"/>
          <w:szCs w:val="20"/>
        </w:rPr>
        <w:t xml:space="preserve"> </w:t>
      </w:r>
      <w:r w:rsidRPr="00E02723">
        <w:rPr>
          <w:b w:val="0"/>
          <w:color w:val="auto"/>
          <w:sz w:val="20"/>
          <w:szCs w:val="20"/>
        </w:rPr>
        <w:t>ale prezentului articol, beneficiarii/liderii de parteneriat/partenerii justifică utilizarea sumelor respective prin cheltuieli eligibile cuprinse în cereri de rambursare/plată depuse. Acestea parcurg procesul de verificare a eligibilității cheltuielilor efectuate și de autorizare prevăzut de prezentul contract de finanțare.</w:t>
      </w:r>
    </w:p>
    <w:p w:rsidR="00EA1EC3" w:rsidRPr="00E02723" w:rsidRDefault="00EA1EC3" w:rsidP="00EA1EC3">
      <w:pPr>
        <w:pStyle w:val="Heading1"/>
        <w:numPr>
          <w:ilvl w:val="0"/>
          <w:numId w:val="1"/>
        </w:numPr>
        <w:jc w:val="both"/>
        <w:rPr>
          <w:b w:val="0"/>
          <w:color w:val="auto"/>
          <w:sz w:val="20"/>
          <w:szCs w:val="20"/>
        </w:rPr>
      </w:pPr>
      <w:r w:rsidRPr="00E02723">
        <w:rPr>
          <w:b w:val="0"/>
          <w:color w:val="auto"/>
          <w:sz w:val="20"/>
          <w:szCs w:val="20"/>
        </w:rPr>
        <w:t xml:space="preserve"> În cazul în care, AM/OI identifică cheltuieli care nu respectă condiţiile de legalitate, regularitate ori conformitate stabilite prin prevederile legislaţiei naţionale şi comunitare în vigoare, inclusiv în domeniul achizițiilor publice, în verificarea cererilor de rambursare/plată, înainte de efectuarea plăţilor aferente acestora, aplică reduceri procentuale/corecții financiare/ declară cheltuieli neeligibile din sumele solicitate la plată de către beneficiar, în condiţiile legii care reglementează sancţionarea neregulilor apărute în obţinerea şi utilizarea fondurilor europene şi/sau a fondurilor publice naţionale aferente acestora, în conformitate cu prevederile OUG nr. 66/2011 privind prevenirea, constatarea şi sancţionarea neregulilor apărute în obţinerea şi utilizarea fondurilor europene şi/sau a fondurilor publice naţionale aferente acestora, cu modificările și completările ulterioare.  AM/OI va notifica beneficiarul cu privire la aceste sume.</w:t>
      </w:r>
    </w:p>
    <w:p w:rsidR="00EA1EC3" w:rsidRPr="00E02723" w:rsidRDefault="00EA1EC3" w:rsidP="00EA1EC3">
      <w:pPr>
        <w:pStyle w:val="Heading1"/>
        <w:numPr>
          <w:ilvl w:val="0"/>
          <w:numId w:val="1"/>
        </w:numPr>
        <w:jc w:val="both"/>
        <w:rPr>
          <w:b w:val="0"/>
          <w:color w:val="auto"/>
          <w:sz w:val="20"/>
          <w:szCs w:val="20"/>
        </w:rPr>
      </w:pPr>
      <w:r w:rsidRPr="00E02723">
        <w:rPr>
          <w:b w:val="0"/>
          <w:color w:val="auto"/>
          <w:sz w:val="20"/>
          <w:szCs w:val="20"/>
        </w:rPr>
        <w:t xml:space="preserve">Pentru sumele cuvenite beneficiarilor, care se fac venit în conformitate cu  alin. </w:t>
      </w:r>
      <w:r w:rsidR="00E840FC" w:rsidRPr="00E840FC">
        <w:rPr>
          <w:b w:val="0"/>
          <w:color w:val="auto"/>
          <w:sz w:val="20"/>
          <w:szCs w:val="20"/>
          <w:highlight w:val="yellow"/>
        </w:rPr>
        <w:t>(3) - (5)</w:t>
      </w:r>
      <w:r w:rsidR="00E840FC" w:rsidRPr="00E840FC">
        <w:rPr>
          <w:b w:val="0"/>
          <w:color w:val="auto"/>
          <w:sz w:val="20"/>
          <w:szCs w:val="20"/>
        </w:rPr>
        <w:t xml:space="preserve"> </w:t>
      </w:r>
      <w:r w:rsidRPr="00E02723">
        <w:rPr>
          <w:b w:val="0"/>
          <w:color w:val="auto"/>
          <w:sz w:val="20"/>
          <w:szCs w:val="20"/>
        </w:rPr>
        <w:t xml:space="preserve">ale prezentului articol, se aplică rata de cofinanțare corespunzătoare beneficiarului/partenerilor, la cheltuielile eligibile ale proiectului în conformitate cu cele menționate la art. 4, alin. (1) din Condiții Generale ale  prezentului contract de finanțare.  </w:t>
      </w:r>
    </w:p>
    <w:p w:rsidR="00EA1EC3" w:rsidRPr="00E02723" w:rsidRDefault="00EA1EC3" w:rsidP="00EA1EC3">
      <w:pPr>
        <w:pStyle w:val="Heading1"/>
        <w:numPr>
          <w:ilvl w:val="0"/>
          <w:numId w:val="1"/>
        </w:numPr>
        <w:jc w:val="both"/>
        <w:rPr>
          <w:b w:val="0"/>
          <w:color w:val="auto"/>
          <w:sz w:val="20"/>
          <w:szCs w:val="20"/>
        </w:rPr>
      </w:pPr>
      <w:r w:rsidRPr="00E02723">
        <w:rPr>
          <w:b w:val="0"/>
          <w:color w:val="auto"/>
          <w:sz w:val="20"/>
          <w:szCs w:val="20"/>
        </w:rPr>
        <w:t>În co</w:t>
      </w:r>
      <w:r w:rsidR="00EC07BD">
        <w:rPr>
          <w:b w:val="0"/>
          <w:color w:val="auto"/>
          <w:sz w:val="20"/>
          <w:szCs w:val="20"/>
        </w:rPr>
        <w:t>ndițiile alin</w:t>
      </w:r>
      <w:r w:rsidR="00EC07BD" w:rsidRPr="00EC07BD">
        <w:rPr>
          <w:b w:val="0"/>
          <w:color w:val="auto"/>
          <w:sz w:val="20"/>
          <w:szCs w:val="20"/>
          <w:highlight w:val="yellow"/>
        </w:rPr>
        <w:t xml:space="preserve">. </w:t>
      </w:r>
      <w:r w:rsidR="00EC07BD" w:rsidRPr="00EC07BD">
        <w:rPr>
          <w:b w:val="0"/>
          <w:color w:val="auto"/>
          <w:sz w:val="20"/>
          <w:szCs w:val="20"/>
          <w:highlight w:val="yellow"/>
        </w:rPr>
        <w:t>(6) și (7) ale prezentului articol</w:t>
      </w:r>
      <w:r w:rsidRPr="00E02723">
        <w:rPr>
          <w:b w:val="0"/>
          <w:color w:val="auto"/>
          <w:sz w:val="20"/>
          <w:szCs w:val="20"/>
        </w:rPr>
        <w:t xml:space="preserve">, în cazul în care beneficiarul/ partenerii au primit finanțarea  cheltuielilor din alte surse publice decât cele proprii şi/sau cele menţionate </w:t>
      </w:r>
      <w:r w:rsidR="008751D8" w:rsidRPr="00E02723">
        <w:rPr>
          <w:b w:val="0"/>
          <w:color w:val="auto"/>
          <w:sz w:val="20"/>
          <w:szCs w:val="20"/>
        </w:rPr>
        <w:t xml:space="preserve">menţionate în </w:t>
      </w:r>
      <w:r w:rsidR="008751D8" w:rsidRPr="00761D29">
        <w:rPr>
          <w:b w:val="0"/>
          <w:color w:val="auto"/>
          <w:sz w:val="20"/>
          <w:szCs w:val="20"/>
        </w:rPr>
        <w:t>Declaratia de eligibilitate</w:t>
      </w:r>
      <w:r w:rsidR="00761D29" w:rsidRPr="00761D29">
        <w:rPr>
          <w:b w:val="0"/>
          <w:color w:val="auto"/>
          <w:sz w:val="20"/>
          <w:szCs w:val="20"/>
        </w:rPr>
        <w:t xml:space="preserve"> de la momentul contractării</w:t>
      </w:r>
      <w:r w:rsidR="008751D8" w:rsidRPr="00761D29">
        <w:rPr>
          <w:b w:val="0"/>
          <w:color w:val="auto"/>
          <w:sz w:val="20"/>
          <w:szCs w:val="20"/>
        </w:rPr>
        <w:t>,  la litera C, în coloana 1</w:t>
      </w:r>
      <w:r w:rsidRPr="00E02723">
        <w:rPr>
          <w:b w:val="0"/>
          <w:color w:val="auto"/>
          <w:sz w:val="20"/>
          <w:szCs w:val="20"/>
        </w:rPr>
        <w:t xml:space="preserve"> - Valoarea cheltuielilor eligibile finanţate din alte surse publice decât cele proprii, aceștia se obligă ca în termen de maxim 10 zile lucrătoare de la primirea notificării  OI/AMPOR  menționată la </w:t>
      </w:r>
      <w:r w:rsidRPr="00E840FC">
        <w:rPr>
          <w:b w:val="0"/>
          <w:color w:val="auto"/>
          <w:sz w:val="20"/>
          <w:szCs w:val="20"/>
        </w:rPr>
        <w:t xml:space="preserve">alin. </w:t>
      </w:r>
      <w:r w:rsidRPr="00E840FC">
        <w:rPr>
          <w:b w:val="0"/>
          <w:color w:val="auto"/>
          <w:sz w:val="20"/>
          <w:szCs w:val="20"/>
          <w:highlight w:val="yellow"/>
        </w:rPr>
        <w:t>(</w:t>
      </w:r>
      <w:r w:rsidR="00E840FC" w:rsidRPr="00E840FC">
        <w:rPr>
          <w:b w:val="0"/>
          <w:color w:val="auto"/>
          <w:sz w:val="20"/>
          <w:szCs w:val="20"/>
          <w:highlight w:val="yellow"/>
        </w:rPr>
        <w:t>7</w:t>
      </w:r>
      <w:r w:rsidRPr="00E840FC">
        <w:rPr>
          <w:b w:val="0"/>
          <w:color w:val="auto"/>
          <w:sz w:val="20"/>
          <w:szCs w:val="20"/>
          <w:highlight w:val="yellow"/>
        </w:rPr>
        <w:t>)</w:t>
      </w:r>
      <w:r w:rsidRPr="00E02723">
        <w:rPr>
          <w:b w:val="0"/>
          <w:color w:val="auto"/>
          <w:sz w:val="20"/>
          <w:szCs w:val="20"/>
        </w:rPr>
        <w:t xml:space="preserve"> să vireze sumele din contul de venituri în care acestea au fost încasate de la autoritatea de management, în contul de venituri al ordonatorului principal de credite din bugetul căruia au fost efectuate transferuri cu destinaţia finanţării acestor cheltuieli (dacă este cazul). </w:t>
      </w:r>
    </w:p>
    <w:p w:rsidR="0010780E" w:rsidRPr="00E02723" w:rsidRDefault="0010780E" w:rsidP="0010780E">
      <w:pPr>
        <w:pStyle w:val="Heading1"/>
        <w:jc w:val="both"/>
        <w:rPr>
          <w:color w:val="auto"/>
          <w:sz w:val="20"/>
          <w:szCs w:val="20"/>
        </w:rPr>
      </w:pPr>
      <w:r w:rsidRPr="00E02723">
        <w:rPr>
          <w:color w:val="auto"/>
          <w:sz w:val="20"/>
          <w:szCs w:val="20"/>
        </w:rPr>
        <w:t>Articolul 2 - Alte obligații specifice ale beneficiarului</w:t>
      </w:r>
      <w:bookmarkStart w:id="0" w:name="_GoBack"/>
      <w:bookmarkEnd w:id="0"/>
    </w:p>
    <w:p w:rsidR="0010780E" w:rsidRPr="00E02723" w:rsidRDefault="0010780E" w:rsidP="00EA1EC3">
      <w:pPr>
        <w:pStyle w:val="Heading1"/>
        <w:ind w:left="709" w:hanging="283"/>
        <w:jc w:val="both"/>
        <w:rPr>
          <w:b w:val="0"/>
          <w:color w:val="auto"/>
          <w:sz w:val="20"/>
          <w:szCs w:val="20"/>
        </w:rPr>
      </w:pPr>
      <w:r w:rsidRPr="00E02723">
        <w:rPr>
          <w:b w:val="0"/>
          <w:color w:val="auto"/>
          <w:sz w:val="20"/>
          <w:szCs w:val="20"/>
        </w:rPr>
        <w:t>(1)</w:t>
      </w:r>
      <w:r w:rsidRPr="00E02723">
        <w:rPr>
          <w:b w:val="0"/>
          <w:color w:val="auto"/>
          <w:sz w:val="20"/>
          <w:szCs w:val="20"/>
        </w:rPr>
        <w:tab/>
        <w:t>Beneficiarul se obligă să nu utilizeze obiectele/ bunurile, fie ele mobile sau imobile, finanţate în cadrul prezentului Contract, pentru realizarea de activităţi economice, în scopul obţinerii de venituri, prin cedarea folosinţei oricăruia dintre obiecte / bunuri către o terţă parte, cu excepţia activităţilor corespunzătoare destinaţiei principale a acestora, pe întreaga perioadă de durabilitate a prezentului Contract, astfel cum aceasta este identificată la art. 2 alin. (5) din cadrul Condițiilor generale. Transmiterea dreptului de folosință asupra obiectelor/bunurilor realizate prin proiect către o terță parte pentru îndeplinirea activităților corespunzătoare obiectivelor proiectului, se poate face numai prin licitaţie în condiţiile legii, precum şi a prevederilor art. 107 din Tratatul privind Funcționarea Uniunii Europene.</w:t>
      </w:r>
    </w:p>
    <w:p w:rsidR="0010780E" w:rsidRPr="00E02723" w:rsidRDefault="0010780E" w:rsidP="00EA1EC3">
      <w:pPr>
        <w:pStyle w:val="Heading1"/>
        <w:ind w:left="709" w:hanging="283"/>
        <w:jc w:val="both"/>
        <w:rPr>
          <w:b w:val="0"/>
          <w:color w:val="auto"/>
          <w:sz w:val="20"/>
          <w:szCs w:val="20"/>
        </w:rPr>
      </w:pPr>
      <w:r w:rsidRPr="00E02723">
        <w:rPr>
          <w:b w:val="0"/>
          <w:color w:val="auto"/>
          <w:sz w:val="20"/>
          <w:szCs w:val="20"/>
        </w:rPr>
        <w:t>(2)</w:t>
      </w:r>
      <w:r w:rsidRPr="00E02723">
        <w:rPr>
          <w:b w:val="0"/>
          <w:color w:val="auto"/>
          <w:sz w:val="20"/>
          <w:szCs w:val="20"/>
        </w:rPr>
        <w:tab/>
        <w:t>În completarea art 3, alin. (5) din Condiții specifice POR 2014-2020 în cazul beneficiarilor publici aceştia pot transmite, în condiţiile legii, pe perioada de durabilitate prevăzută la art. 2 alin. (5) din Condiții generale, dreptul de administrare asupra obiectelor/bunurilor realizate prin proiect către o structură competentă aflată în subordinea/coordonarea sa, exclusiv pentru îndeplinirea obiectivelor proiectului.</w:t>
      </w:r>
    </w:p>
    <w:p w:rsidR="0010780E" w:rsidRPr="00E02723" w:rsidRDefault="0010780E" w:rsidP="00EA1EC3">
      <w:pPr>
        <w:pStyle w:val="Heading1"/>
        <w:ind w:left="709" w:hanging="283"/>
        <w:jc w:val="both"/>
        <w:rPr>
          <w:b w:val="0"/>
          <w:color w:val="auto"/>
          <w:sz w:val="20"/>
          <w:szCs w:val="20"/>
        </w:rPr>
      </w:pPr>
      <w:r w:rsidRPr="00E02723">
        <w:rPr>
          <w:b w:val="0"/>
          <w:color w:val="auto"/>
          <w:sz w:val="20"/>
          <w:szCs w:val="20"/>
        </w:rPr>
        <w:t>(3)</w:t>
      </w:r>
      <w:r w:rsidRPr="00E02723">
        <w:rPr>
          <w:b w:val="0"/>
          <w:color w:val="auto"/>
          <w:sz w:val="20"/>
          <w:szCs w:val="20"/>
        </w:rPr>
        <w:tab/>
        <w:t>Beneficiarul se obligă să nu vândă, să nu înstrăineze sub nicio formă, să utilizeze conform scopului destinat bunurile restaurate / conservate / protejate / construite / achiziţionate din finanţarea nerambursabilă acordată de AMPOR pe perioada de durabilitate a prezentului contract, astfel cum aceasta este identificată la art. 2 alin. (5) din Condiţii Generale, respectiv pe durata de viaţă a acestora, aşa cum este prevăzută de legislaţia naţională în vigoare, oricare dintre acestea se împlineşte prima.</w:t>
      </w:r>
    </w:p>
    <w:p w:rsidR="0010780E" w:rsidRPr="00E02723" w:rsidRDefault="0010780E" w:rsidP="00EA1EC3">
      <w:pPr>
        <w:pStyle w:val="Heading1"/>
        <w:ind w:left="709" w:hanging="283"/>
        <w:jc w:val="both"/>
        <w:rPr>
          <w:b w:val="0"/>
          <w:color w:val="auto"/>
          <w:sz w:val="20"/>
          <w:szCs w:val="20"/>
        </w:rPr>
      </w:pPr>
      <w:r w:rsidRPr="00E02723">
        <w:rPr>
          <w:b w:val="0"/>
          <w:color w:val="auto"/>
          <w:sz w:val="20"/>
          <w:szCs w:val="20"/>
        </w:rPr>
        <w:t>(4)</w:t>
      </w:r>
      <w:r w:rsidRPr="00E02723">
        <w:rPr>
          <w:b w:val="0"/>
          <w:color w:val="auto"/>
          <w:sz w:val="20"/>
          <w:szCs w:val="20"/>
        </w:rPr>
        <w:tab/>
        <w:t xml:space="preserve">Beneficiarul este obligat ca, cel mai târziu la sfârşitul perioadei de implementare a activităților realizate după semnarea contractului în conformitate cu Anexa 2 (doi) - Cererea de finanțare, să includă, total sau parţial, obiectivul de patrimoniu restaurat/protejat/conservat în circuitul public şi să îl menţină în circuitul public pe întreaga perioadă de durabilitate a prezentului contract, astfel cum aceasta este identificată la art. 2 alin.(5) din Condiţii Generale, în caz contrar AM dispune rezilierea și recuperarea finanțării nerambursabile acordate, în condițiile prezentului contract de finanțare. </w:t>
      </w:r>
    </w:p>
    <w:p w:rsidR="0010780E" w:rsidRPr="00E02723" w:rsidRDefault="0010780E" w:rsidP="00EA1EC3">
      <w:pPr>
        <w:pStyle w:val="Heading1"/>
        <w:ind w:left="709" w:hanging="283"/>
        <w:jc w:val="both"/>
        <w:rPr>
          <w:b w:val="0"/>
          <w:color w:val="auto"/>
          <w:sz w:val="20"/>
          <w:szCs w:val="20"/>
        </w:rPr>
      </w:pPr>
      <w:r w:rsidRPr="00E02723">
        <w:rPr>
          <w:b w:val="0"/>
          <w:color w:val="auto"/>
          <w:sz w:val="20"/>
          <w:szCs w:val="20"/>
        </w:rPr>
        <w:t>(5)</w:t>
      </w:r>
      <w:r w:rsidRPr="00E02723">
        <w:rPr>
          <w:b w:val="0"/>
          <w:color w:val="auto"/>
          <w:sz w:val="20"/>
          <w:szCs w:val="20"/>
        </w:rPr>
        <w:tab/>
        <w:t xml:space="preserve">În cazul în care obiectivul de patrimoniu este declasat în conformitate cu prevederile legale în vigoare, oricând pe perioada de durabilitate a contractului, astfel cum aceasta este specificată la art. 2 alin. (5) din Condițiile generale, proiectul devine neeligibil, caz în care finanţarea nerambursabilă se va sista, iar sumele acordate până în acel moment se vor recupera în conformitate cu legislaţia naţională şi prevederile contractuale. </w:t>
      </w:r>
    </w:p>
    <w:p w:rsidR="0010780E" w:rsidRPr="00E02723" w:rsidRDefault="0010780E" w:rsidP="00EA1EC3">
      <w:pPr>
        <w:pStyle w:val="Heading1"/>
        <w:ind w:left="709" w:hanging="283"/>
        <w:jc w:val="both"/>
        <w:rPr>
          <w:b w:val="0"/>
          <w:color w:val="auto"/>
          <w:sz w:val="20"/>
          <w:szCs w:val="20"/>
        </w:rPr>
      </w:pPr>
      <w:r w:rsidRPr="00E02723">
        <w:rPr>
          <w:b w:val="0"/>
          <w:color w:val="auto"/>
          <w:sz w:val="20"/>
          <w:szCs w:val="20"/>
        </w:rPr>
        <w:t>(6)</w:t>
      </w:r>
      <w:r w:rsidRPr="00E02723">
        <w:rPr>
          <w:b w:val="0"/>
          <w:color w:val="auto"/>
          <w:sz w:val="20"/>
          <w:szCs w:val="20"/>
        </w:rPr>
        <w:tab/>
        <w:t>Perioada de implementare a activităților de după semnarea contractului poate fi extinsă în conformitate cu Condițiile generale și specifice până la cel mult dublul perioadei inițiale, dar nu mai târziu de  31 decembrie 2023.</w:t>
      </w:r>
    </w:p>
    <w:p w:rsidR="0010780E" w:rsidRPr="00E02723" w:rsidRDefault="0010780E" w:rsidP="00EA1EC3">
      <w:pPr>
        <w:pStyle w:val="Heading1"/>
        <w:ind w:left="709" w:hanging="283"/>
        <w:jc w:val="both"/>
        <w:rPr>
          <w:b w:val="0"/>
          <w:color w:val="auto"/>
          <w:sz w:val="20"/>
          <w:szCs w:val="20"/>
        </w:rPr>
      </w:pPr>
      <w:r w:rsidRPr="00E02723">
        <w:rPr>
          <w:b w:val="0"/>
          <w:color w:val="auto"/>
          <w:sz w:val="20"/>
          <w:szCs w:val="20"/>
        </w:rPr>
        <w:t>(7)</w:t>
      </w:r>
      <w:r w:rsidRPr="00E02723">
        <w:rPr>
          <w:b w:val="0"/>
          <w:color w:val="auto"/>
          <w:sz w:val="20"/>
          <w:szCs w:val="20"/>
        </w:rPr>
        <w:tab/>
        <w:t>Modificările efectuate asupra bugetului proiectului în conformitate cu prevederile art. 9 din Condiții Generale și respectiv art. 8 din Condiții Specifice POR 2014-2020 nu pot depăși valoarea FEDR de 10 milioane de euro, cu excepția proiectelor aferente obiectivelor de patrimoniu înscrise pe lista UNESCO în conformitate cu prevederile legale în vigoare, unde modificările menționate asupra valorii FERD a proiectului nu pot depăși 20 milioane euro,  valori calculate la cursul Inforeuro din luna în care intervine modificarea respectivă.</w:t>
      </w:r>
    </w:p>
    <w:p w:rsidR="0010780E" w:rsidRPr="00E02723" w:rsidRDefault="0010780E" w:rsidP="00EA1EC3">
      <w:pPr>
        <w:pStyle w:val="Heading1"/>
        <w:ind w:left="709" w:hanging="283"/>
        <w:jc w:val="both"/>
        <w:rPr>
          <w:b w:val="0"/>
          <w:color w:val="auto"/>
          <w:sz w:val="20"/>
          <w:szCs w:val="20"/>
        </w:rPr>
      </w:pPr>
      <w:r w:rsidRPr="00E02723">
        <w:rPr>
          <w:b w:val="0"/>
          <w:color w:val="auto"/>
          <w:sz w:val="20"/>
          <w:szCs w:val="20"/>
        </w:rPr>
        <w:t>(8)</w:t>
      </w:r>
      <w:r w:rsidRPr="00E02723">
        <w:rPr>
          <w:b w:val="0"/>
          <w:color w:val="auto"/>
          <w:sz w:val="20"/>
          <w:szCs w:val="20"/>
        </w:rPr>
        <w:tab/>
        <w:t>Pentru depășirea valorilor menționate la alin. (7) al prezentului articol proiectul devine ne-eligibil, caz în care finanţarea nerambursabilă se va sista, iar sumele acordate până în acel moment se vor recupera în conformitate cu legislaţia naţională şi prevederile contractuale.</w:t>
      </w:r>
    </w:p>
    <w:p w:rsidR="0010780E" w:rsidRPr="00E02723" w:rsidRDefault="0010780E" w:rsidP="00EA1EC3">
      <w:pPr>
        <w:pStyle w:val="Heading1"/>
        <w:ind w:left="709" w:hanging="283"/>
        <w:jc w:val="both"/>
        <w:rPr>
          <w:b w:val="0"/>
          <w:color w:val="auto"/>
          <w:sz w:val="20"/>
          <w:szCs w:val="20"/>
        </w:rPr>
      </w:pPr>
      <w:r w:rsidRPr="00E02723">
        <w:rPr>
          <w:b w:val="0"/>
          <w:color w:val="auto"/>
          <w:sz w:val="20"/>
          <w:szCs w:val="20"/>
        </w:rPr>
        <w:t>(9)</w:t>
      </w:r>
      <w:r w:rsidRPr="00E02723">
        <w:rPr>
          <w:b w:val="0"/>
          <w:color w:val="auto"/>
          <w:sz w:val="20"/>
          <w:szCs w:val="20"/>
        </w:rPr>
        <w:tab/>
        <w:t>Beneficiarul este obligat ca, până la sfârşitul perioadei de  implementare a  proiectului, să realizeze activitatea de digitizare a obiectivului de patrimoniu.</w:t>
      </w:r>
    </w:p>
    <w:p w:rsidR="00DB79B0" w:rsidRPr="00E02723" w:rsidRDefault="0010780E" w:rsidP="00EA1EC3">
      <w:pPr>
        <w:pStyle w:val="Heading1"/>
        <w:ind w:left="709" w:hanging="283"/>
        <w:jc w:val="both"/>
        <w:rPr>
          <w:sz w:val="20"/>
          <w:szCs w:val="20"/>
        </w:rPr>
      </w:pPr>
      <w:r w:rsidRPr="00E02723">
        <w:rPr>
          <w:b w:val="0"/>
          <w:color w:val="auto"/>
          <w:sz w:val="20"/>
          <w:szCs w:val="20"/>
        </w:rPr>
        <w:t>(10) AM va considera Contractul reziliat de plin drept, fără punere în întârziere, fără intervenţia instanţei de judecată şi fără orice altă formalitate, cu recuperarea integrală a sumelor plătite, dacă Beneficiarul nu prezintă extrasul de carte funciară actualizat cu înscrierea definitivă a dreptului de proprietate publică (inclusiv încheierea) pentru obiectivele proiectului (acolo unde este cazul) până la data emiterii autorizației de construire, dar nu mai târziu de un termen de maxim 12 luni de la data intrării în vigoare a contractului de finanțare a prezentului Contract, dar nu mai târziu de data de finalizare a perioadei de implementare a proiectului. OI are obligația monitorizării termenului de 12 luni anterior menționat şi realizarea demersurilor necesare pentru informarea corespunzătoare a AMPOR.</w:t>
      </w:r>
    </w:p>
    <w:sectPr w:rsidR="00DB79B0" w:rsidRPr="00E02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E21DA"/>
    <w:multiLevelType w:val="hybridMultilevel"/>
    <w:tmpl w:val="F5E4D6A8"/>
    <w:lvl w:ilvl="0" w:tplc="2D6E1AB4">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C245025"/>
    <w:multiLevelType w:val="hybridMultilevel"/>
    <w:tmpl w:val="E30A9A34"/>
    <w:lvl w:ilvl="0" w:tplc="C46639B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0E"/>
    <w:rsid w:val="0000189C"/>
    <w:rsid w:val="00005BCB"/>
    <w:rsid w:val="0000688C"/>
    <w:rsid w:val="00007124"/>
    <w:rsid w:val="00011427"/>
    <w:rsid w:val="000135E9"/>
    <w:rsid w:val="0001369F"/>
    <w:rsid w:val="00013A8D"/>
    <w:rsid w:val="00013B53"/>
    <w:rsid w:val="00013D5A"/>
    <w:rsid w:val="00020006"/>
    <w:rsid w:val="0002023F"/>
    <w:rsid w:val="00020708"/>
    <w:rsid w:val="00021407"/>
    <w:rsid w:val="000215CC"/>
    <w:rsid w:val="00021D40"/>
    <w:rsid w:val="00023B1A"/>
    <w:rsid w:val="00025D08"/>
    <w:rsid w:val="000269A9"/>
    <w:rsid w:val="0002700E"/>
    <w:rsid w:val="000307B9"/>
    <w:rsid w:val="00030856"/>
    <w:rsid w:val="0003238B"/>
    <w:rsid w:val="00033E06"/>
    <w:rsid w:val="00034632"/>
    <w:rsid w:val="00034E8F"/>
    <w:rsid w:val="00035354"/>
    <w:rsid w:val="00036001"/>
    <w:rsid w:val="0003689D"/>
    <w:rsid w:val="00040C1C"/>
    <w:rsid w:val="000431CF"/>
    <w:rsid w:val="00044502"/>
    <w:rsid w:val="000453D9"/>
    <w:rsid w:val="000455BB"/>
    <w:rsid w:val="000461BA"/>
    <w:rsid w:val="00046F6C"/>
    <w:rsid w:val="00047559"/>
    <w:rsid w:val="00047A4D"/>
    <w:rsid w:val="00047BCA"/>
    <w:rsid w:val="00047D91"/>
    <w:rsid w:val="00050A6E"/>
    <w:rsid w:val="00050E67"/>
    <w:rsid w:val="0005286A"/>
    <w:rsid w:val="00052A7B"/>
    <w:rsid w:val="00053230"/>
    <w:rsid w:val="00053CE6"/>
    <w:rsid w:val="00054207"/>
    <w:rsid w:val="00055076"/>
    <w:rsid w:val="0005510C"/>
    <w:rsid w:val="000555A3"/>
    <w:rsid w:val="0005569E"/>
    <w:rsid w:val="00056DE9"/>
    <w:rsid w:val="00057313"/>
    <w:rsid w:val="000576DD"/>
    <w:rsid w:val="00057DE8"/>
    <w:rsid w:val="00060732"/>
    <w:rsid w:val="000611C5"/>
    <w:rsid w:val="00061322"/>
    <w:rsid w:val="00062F99"/>
    <w:rsid w:val="00063FB6"/>
    <w:rsid w:val="00065C13"/>
    <w:rsid w:val="00065EE1"/>
    <w:rsid w:val="0006602B"/>
    <w:rsid w:val="000671F3"/>
    <w:rsid w:val="0006728C"/>
    <w:rsid w:val="000679A9"/>
    <w:rsid w:val="00070597"/>
    <w:rsid w:val="00070C3A"/>
    <w:rsid w:val="000714B6"/>
    <w:rsid w:val="00071D5A"/>
    <w:rsid w:val="0007279D"/>
    <w:rsid w:val="00072CB4"/>
    <w:rsid w:val="00072F1A"/>
    <w:rsid w:val="00073448"/>
    <w:rsid w:val="00073805"/>
    <w:rsid w:val="00073996"/>
    <w:rsid w:val="000748E3"/>
    <w:rsid w:val="00074A46"/>
    <w:rsid w:val="00075716"/>
    <w:rsid w:val="0007594C"/>
    <w:rsid w:val="00075C1C"/>
    <w:rsid w:val="00076F83"/>
    <w:rsid w:val="0008067A"/>
    <w:rsid w:val="00082595"/>
    <w:rsid w:val="000827FA"/>
    <w:rsid w:val="00082D73"/>
    <w:rsid w:val="0008346B"/>
    <w:rsid w:val="000834DC"/>
    <w:rsid w:val="00084B9C"/>
    <w:rsid w:val="0008558F"/>
    <w:rsid w:val="00086198"/>
    <w:rsid w:val="000861E1"/>
    <w:rsid w:val="00087FA7"/>
    <w:rsid w:val="00090F7B"/>
    <w:rsid w:val="00091953"/>
    <w:rsid w:val="000921CB"/>
    <w:rsid w:val="00094010"/>
    <w:rsid w:val="00096549"/>
    <w:rsid w:val="00096FC2"/>
    <w:rsid w:val="0009710A"/>
    <w:rsid w:val="00097E97"/>
    <w:rsid w:val="000A05F8"/>
    <w:rsid w:val="000A336A"/>
    <w:rsid w:val="000A3968"/>
    <w:rsid w:val="000A5A96"/>
    <w:rsid w:val="000A6A1A"/>
    <w:rsid w:val="000B25E4"/>
    <w:rsid w:val="000B2C42"/>
    <w:rsid w:val="000B2EFE"/>
    <w:rsid w:val="000B3005"/>
    <w:rsid w:val="000B32CC"/>
    <w:rsid w:val="000B4181"/>
    <w:rsid w:val="000B6023"/>
    <w:rsid w:val="000B625C"/>
    <w:rsid w:val="000B6597"/>
    <w:rsid w:val="000C0018"/>
    <w:rsid w:val="000C0692"/>
    <w:rsid w:val="000C0730"/>
    <w:rsid w:val="000C0842"/>
    <w:rsid w:val="000C1CED"/>
    <w:rsid w:val="000C308E"/>
    <w:rsid w:val="000C4511"/>
    <w:rsid w:val="000C5830"/>
    <w:rsid w:val="000C6473"/>
    <w:rsid w:val="000C761B"/>
    <w:rsid w:val="000C7AAD"/>
    <w:rsid w:val="000C7F8D"/>
    <w:rsid w:val="000D0B07"/>
    <w:rsid w:val="000D0D4F"/>
    <w:rsid w:val="000D19A9"/>
    <w:rsid w:val="000D1AA1"/>
    <w:rsid w:val="000D35D3"/>
    <w:rsid w:val="000D37D1"/>
    <w:rsid w:val="000D405A"/>
    <w:rsid w:val="000D6536"/>
    <w:rsid w:val="000D721A"/>
    <w:rsid w:val="000E0213"/>
    <w:rsid w:val="000E0839"/>
    <w:rsid w:val="000E0C40"/>
    <w:rsid w:val="000E2241"/>
    <w:rsid w:val="000E28DB"/>
    <w:rsid w:val="000E3A30"/>
    <w:rsid w:val="000E3AAD"/>
    <w:rsid w:val="000E4148"/>
    <w:rsid w:val="000E456C"/>
    <w:rsid w:val="000E4799"/>
    <w:rsid w:val="000E55CA"/>
    <w:rsid w:val="000E5741"/>
    <w:rsid w:val="000E5B6A"/>
    <w:rsid w:val="000E6093"/>
    <w:rsid w:val="000E7AAC"/>
    <w:rsid w:val="000F0738"/>
    <w:rsid w:val="000F0981"/>
    <w:rsid w:val="000F159D"/>
    <w:rsid w:val="000F18ED"/>
    <w:rsid w:val="000F2DE6"/>
    <w:rsid w:val="000F3D75"/>
    <w:rsid w:val="000F4ADF"/>
    <w:rsid w:val="000F5C7C"/>
    <w:rsid w:val="000F63EB"/>
    <w:rsid w:val="000F6FE3"/>
    <w:rsid w:val="000F7E79"/>
    <w:rsid w:val="001019A1"/>
    <w:rsid w:val="001019D9"/>
    <w:rsid w:val="00102267"/>
    <w:rsid w:val="00102E0E"/>
    <w:rsid w:val="0010323A"/>
    <w:rsid w:val="00103398"/>
    <w:rsid w:val="00106577"/>
    <w:rsid w:val="00106B5D"/>
    <w:rsid w:val="0010720E"/>
    <w:rsid w:val="0010780E"/>
    <w:rsid w:val="00107C63"/>
    <w:rsid w:val="00110934"/>
    <w:rsid w:val="00110F7C"/>
    <w:rsid w:val="00111880"/>
    <w:rsid w:val="00114070"/>
    <w:rsid w:val="001159A4"/>
    <w:rsid w:val="00115CAB"/>
    <w:rsid w:val="00117D36"/>
    <w:rsid w:val="00117DF8"/>
    <w:rsid w:val="0012121F"/>
    <w:rsid w:val="00122683"/>
    <w:rsid w:val="00122BBB"/>
    <w:rsid w:val="0012440F"/>
    <w:rsid w:val="00126A41"/>
    <w:rsid w:val="0012755B"/>
    <w:rsid w:val="00127695"/>
    <w:rsid w:val="00127880"/>
    <w:rsid w:val="001300CD"/>
    <w:rsid w:val="00131ADA"/>
    <w:rsid w:val="001338F9"/>
    <w:rsid w:val="00134415"/>
    <w:rsid w:val="00134A90"/>
    <w:rsid w:val="0013615D"/>
    <w:rsid w:val="0013676E"/>
    <w:rsid w:val="00136C73"/>
    <w:rsid w:val="00137B29"/>
    <w:rsid w:val="00137D8B"/>
    <w:rsid w:val="00140077"/>
    <w:rsid w:val="00140A0D"/>
    <w:rsid w:val="00141664"/>
    <w:rsid w:val="0014236C"/>
    <w:rsid w:val="00142C38"/>
    <w:rsid w:val="0014370A"/>
    <w:rsid w:val="0014387A"/>
    <w:rsid w:val="00144772"/>
    <w:rsid w:val="00144E0D"/>
    <w:rsid w:val="001457DA"/>
    <w:rsid w:val="00150421"/>
    <w:rsid w:val="001536FA"/>
    <w:rsid w:val="0015557C"/>
    <w:rsid w:val="001556EC"/>
    <w:rsid w:val="0016184F"/>
    <w:rsid w:val="00161BB4"/>
    <w:rsid w:val="00162552"/>
    <w:rsid w:val="00162756"/>
    <w:rsid w:val="00162AB7"/>
    <w:rsid w:val="00162E57"/>
    <w:rsid w:val="0016467F"/>
    <w:rsid w:val="00164B44"/>
    <w:rsid w:val="001656EC"/>
    <w:rsid w:val="00166535"/>
    <w:rsid w:val="0016724F"/>
    <w:rsid w:val="00171FB3"/>
    <w:rsid w:val="00172D48"/>
    <w:rsid w:val="00173E59"/>
    <w:rsid w:val="0017426C"/>
    <w:rsid w:val="00174DE1"/>
    <w:rsid w:val="00175861"/>
    <w:rsid w:val="00183897"/>
    <w:rsid w:val="00183C08"/>
    <w:rsid w:val="00183E75"/>
    <w:rsid w:val="001846B9"/>
    <w:rsid w:val="00184FF4"/>
    <w:rsid w:val="001858ED"/>
    <w:rsid w:val="0018762A"/>
    <w:rsid w:val="00187FDB"/>
    <w:rsid w:val="00191043"/>
    <w:rsid w:val="0019182D"/>
    <w:rsid w:val="0019248E"/>
    <w:rsid w:val="00193271"/>
    <w:rsid w:val="0019565B"/>
    <w:rsid w:val="001A0007"/>
    <w:rsid w:val="001A2650"/>
    <w:rsid w:val="001A3A6D"/>
    <w:rsid w:val="001A4116"/>
    <w:rsid w:val="001A5DDF"/>
    <w:rsid w:val="001A63D9"/>
    <w:rsid w:val="001B153A"/>
    <w:rsid w:val="001B2297"/>
    <w:rsid w:val="001B415F"/>
    <w:rsid w:val="001B4E41"/>
    <w:rsid w:val="001B5964"/>
    <w:rsid w:val="001B59E8"/>
    <w:rsid w:val="001B5E26"/>
    <w:rsid w:val="001B7676"/>
    <w:rsid w:val="001C130C"/>
    <w:rsid w:val="001C1564"/>
    <w:rsid w:val="001C22B1"/>
    <w:rsid w:val="001C2845"/>
    <w:rsid w:val="001C3E7C"/>
    <w:rsid w:val="001C4322"/>
    <w:rsid w:val="001C4E38"/>
    <w:rsid w:val="001C4FB9"/>
    <w:rsid w:val="001C5C11"/>
    <w:rsid w:val="001C7680"/>
    <w:rsid w:val="001D1CA6"/>
    <w:rsid w:val="001D27C2"/>
    <w:rsid w:val="001D56D6"/>
    <w:rsid w:val="001D6D70"/>
    <w:rsid w:val="001D7CC4"/>
    <w:rsid w:val="001E1835"/>
    <w:rsid w:val="001E394A"/>
    <w:rsid w:val="001E3BF0"/>
    <w:rsid w:val="001E4AE0"/>
    <w:rsid w:val="001E4F5A"/>
    <w:rsid w:val="001E547F"/>
    <w:rsid w:val="001E773E"/>
    <w:rsid w:val="001F20DC"/>
    <w:rsid w:val="001F313E"/>
    <w:rsid w:val="001F67A3"/>
    <w:rsid w:val="001F7C92"/>
    <w:rsid w:val="00201551"/>
    <w:rsid w:val="00201DF4"/>
    <w:rsid w:val="002022E3"/>
    <w:rsid w:val="002049DC"/>
    <w:rsid w:val="00204F9F"/>
    <w:rsid w:val="00205631"/>
    <w:rsid w:val="00206006"/>
    <w:rsid w:val="002061AC"/>
    <w:rsid w:val="00206DBA"/>
    <w:rsid w:val="0021002A"/>
    <w:rsid w:val="00211E3D"/>
    <w:rsid w:val="002129A4"/>
    <w:rsid w:val="002147A3"/>
    <w:rsid w:val="00215070"/>
    <w:rsid w:val="00215B24"/>
    <w:rsid w:val="00215CD1"/>
    <w:rsid w:val="00216A7E"/>
    <w:rsid w:val="00217C0C"/>
    <w:rsid w:val="00221076"/>
    <w:rsid w:val="00221502"/>
    <w:rsid w:val="00221A64"/>
    <w:rsid w:val="00221A93"/>
    <w:rsid w:val="00221C7C"/>
    <w:rsid w:val="00222696"/>
    <w:rsid w:val="0022285B"/>
    <w:rsid w:val="0022297C"/>
    <w:rsid w:val="002237B8"/>
    <w:rsid w:val="00223843"/>
    <w:rsid w:val="0022461F"/>
    <w:rsid w:val="00230AC8"/>
    <w:rsid w:val="00231F61"/>
    <w:rsid w:val="00232052"/>
    <w:rsid w:val="002336C0"/>
    <w:rsid w:val="00233920"/>
    <w:rsid w:val="00234CDD"/>
    <w:rsid w:val="00235170"/>
    <w:rsid w:val="00235374"/>
    <w:rsid w:val="00235953"/>
    <w:rsid w:val="00236F2C"/>
    <w:rsid w:val="00237154"/>
    <w:rsid w:val="00240678"/>
    <w:rsid w:val="00241785"/>
    <w:rsid w:val="00241A8F"/>
    <w:rsid w:val="00242305"/>
    <w:rsid w:val="002429AC"/>
    <w:rsid w:val="0024378E"/>
    <w:rsid w:val="0024385B"/>
    <w:rsid w:val="002442E4"/>
    <w:rsid w:val="0024463E"/>
    <w:rsid w:val="00244B94"/>
    <w:rsid w:val="00246BBE"/>
    <w:rsid w:val="00247390"/>
    <w:rsid w:val="00247C85"/>
    <w:rsid w:val="002501A2"/>
    <w:rsid w:val="002504EC"/>
    <w:rsid w:val="002505F8"/>
    <w:rsid w:val="0025073C"/>
    <w:rsid w:val="00250C2D"/>
    <w:rsid w:val="002523FD"/>
    <w:rsid w:val="00253259"/>
    <w:rsid w:val="002552EC"/>
    <w:rsid w:val="002559EC"/>
    <w:rsid w:val="00256D46"/>
    <w:rsid w:val="00257BB3"/>
    <w:rsid w:val="00260217"/>
    <w:rsid w:val="002606A8"/>
    <w:rsid w:val="00261554"/>
    <w:rsid w:val="00261FA2"/>
    <w:rsid w:val="00262A3C"/>
    <w:rsid w:val="002646CC"/>
    <w:rsid w:val="00264A18"/>
    <w:rsid w:val="00264B40"/>
    <w:rsid w:val="00264EEA"/>
    <w:rsid w:val="002651EC"/>
    <w:rsid w:val="002653E0"/>
    <w:rsid w:val="00265A82"/>
    <w:rsid w:val="00267292"/>
    <w:rsid w:val="002675E1"/>
    <w:rsid w:val="002679A9"/>
    <w:rsid w:val="002718DF"/>
    <w:rsid w:val="00271E7B"/>
    <w:rsid w:val="0027228D"/>
    <w:rsid w:val="00274DE3"/>
    <w:rsid w:val="00276E9A"/>
    <w:rsid w:val="002775F8"/>
    <w:rsid w:val="002832CC"/>
    <w:rsid w:val="002860D0"/>
    <w:rsid w:val="00286CA7"/>
    <w:rsid w:val="002874D6"/>
    <w:rsid w:val="002913ED"/>
    <w:rsid w:val="00291D85"/>
    <w:rsid w:val="00292F51"/>
    <w:rsid w:val="00292FE8"/>
    <w:rsid w:val="00293294"/>
    <w:rsid w:val="00293F78"/>
    <w:rsid w:val="002941E1"/>
    <w:rsid w:val="002942CC"/>
    <w:rsid w:val="002961DE"/>
    <w:rsid w:val="002A0AAF"/>
    <w:rsid w:val="002A165B"/>
    <w:rsid w:val="002A1E02"/>
    <w:rsid w:val="002A240A"/>
    <w:rsid w:val="002A30EA"/>
    <w:rsid w:val="002A3A8B"/>
    <w:rsid w:val="002A466E"/>
    <w:rsid w:val="002A4981"/>
    <w:rsid w:val="002A5C3D"/>
    <w:rsid w:val="002A67DC"/>
    <w:rsid w:val="002B03B3"/>
    <w:rsid w:val="002B23DE"/>
    <w:rsid w:val="002B244A"/>
    <w:rsid w:val="002B3C1A"/>
    <w:rsid w:val="002B41F3"/>
    <w:rsid w:val="002B4A3B"/>
    <w:rsid w:val="002B5867"/>
    <w:rsid w:val="002B589B"/>
    <w:rsid w:val="002B6451"/>
    <w:rsid w:val="002B72A4"/>
    <w:rsid w:val="002B7537"/>
    <w:rsid w:val="002C0AD9"/>
    <w:rsid w:val="002C187B"/>
    <w:rsid w:val="002C2843"/>
    <w:rsid w:val="002C2AE8"/>
    <w:rsid w:val="002C3811"/>
    <w:rsid w:val="002C3AA4"/>
    <w:rsid w:val="002C3F8D"/>
    <w:rsid w:val="002C4767"/>
    <w:rsid w:val="002C522E"/>
    <w:rsid w:val="002C5598"/>
    <w:rsid w:val="002C6178"/>
    <w:rsid w:val="002C7985"/>
    <w:rsid w:val="002D1436"/>
    <w:rsid w:val="002D2622"/>
    <w:rsid w:val="002D2E99"/>
    <w:rsid w:val="002D35FC"/>
    <w:rsid w:val="002D4130"/>
    <w:rsid w:val="002D4B06"/>
    <w:rsid w:val="002D4F19"/>
    <w:rsid w:val="002D513C"/>
    <w:rsid w:val="002D6431"/>
    <w:rsid w:val="002D6A01"/>
    <w:rsid w:val="002E0FB3"/>
    <w:rsid w:val="002E1768"/>
    <w:rsid w:val="002E34CE"/>
    <w:rsid w:val="002E4767"/>
    <w:rsid w:val="002E57C1"/>
    <w:rsid w:val="002E5ED4"/>
    <w:rsid w:val="002E63B2"/>
    <w:rsid w:val="002F01F3"/>
    <w:rsid w:val="002F1178"/>
    <w:rsid w:val="002F1668"/>
    <w:rsid w:val="002F1B26"/>
    <w:rsid w:val="002F1E5B"/>
    <w:rsid w:val="002F344A"/>
    <w:rsid w:val="002F3554"/>
    <w:rsid w:val="002F4C57"/>
    <w:rsid w:val="002F523B"/>
    <w:rsid w:val="002F6053"/>
    <w:rsid w:val="002F6635"/>
    <w:rsid w:val="002F6908"/>
    <w:rsid w:val="00301719"/>
    <w:rsid w:val="00301EB6"/>
    <w:rsid w:val="00303328"/>
    <w:rsid w:val="003033FD"/>
    <w:rsid w:val="00304724"/>
    <w:rsid w:val="0030645D"/>
    <w:rsid w:val="00306F92"/>
    <w:rsid w:val="00311260"/>
    <w:rsid w:val="003112DF"/>
    <w:rsid w:val="00311CAF"/>
    <w:rsid w:val="00312990"/>
    <w:rsid w:val="00312CDD"/>
    <w:rsid w:val="00314FA3"/>
    <w:rsid w:val="003154BC"/>
    <w:rsid w:val="00320639"/>
    <w:rsid w:val="003208B4"/>
    <w:rsid w:val="00321DC0"/>
    <w:rsid w:val="0032294D"/>
    <w:rsid w:val="00323261"/>
    <w:rsid w:val="003237FA"/>
    <w:rsid w:val="003261E9"/>
    <w:rsid w:val="00330A61"/>
    <w:rsid w:val="00330FEE"/>
    <w:rsid w:val="00331B94"/>
    <w:rsid w:val="003321C1"/>
    <w:rsid w:val="003344D1"/>
    <w:rsid w:val="003351B4"/>
    <w:rsid w:val="00336583"/>
    <w:rsid w:val="003377C3"/>
    <w:rsid w:val="003378BA"/>
    <w:rsid w:val="00340C58"/>
    <w:rsid w:val="003419A0"/>
    <w:rsid w:val="00341F62"/>
    <w:rsid w:val="00342A85"/>
    <w:rsid w:val="00342A89"/>
    <w:rsid w:val="003439C8"/>
    <w:rsid w:val="00345B7A"/>
    <w:rsid w:val="00345D14"/>
    <w:rsid w:val="003463A4"/>
    <w:rsid w:val="00346FDC"/>
    <w:rsid w:val="00347013"/>
    <w:rsid w:val="00347D9C"/>
    <w:rsid w:val="00350209"/>
    <w:rsid w:val="00350AD0"/>
    <w:rsid w:val="00350E3E"/>
    <w:rsid w:val="0035432B"/>
    <w:rsid w:val="003549F2"/>
    <w:rsid w:val="003565BB"/>
    <w:rsid w:val="00356752"/>
    <w:rsid w:val="00357982"/>
    <w:rsid w:val="003604C5"/>
    <w:rsid w:val="003639D8"/>
    <w:rsid w:val="0036536D"/>
    <w:rsid w:val="00365EDE"/>
    <w:rsid w:val="00365EE5"/>
    <w:rsid w:val="0036656E"/>
    <w:rsid w:val="00370241"/>
    <w:rsid w:val="0037187C"/>
    <w:rsid w:val="00371D0C"/>
    <w:rsid w:val="003721AE"/>
    <w:rsid w:val="00373C9B"/>
    <w:rsid w:val="00373FFD"/>
    <w:rsid w:val="003759D6"/>
    <w:rsid w:val="00375F21"/>
    <w:rsid w:val="003765FC"/>
    <w:rsid w:val="00377549"/>
    <w:rsid w:val="00380BB8"/>
    <w:rsid w:val="00380FDD"/>
    <w:rsid w:val="00383BAA"/>
    <w:rsid w:val="0038493B"/>
    <w:rsid w:val="00384A45"/>
    <w:rsid w:val="0038626F"/>
    <w:rsid w:val="00390521"/>
    <w:rsid w:val="00390F98"/>
    <w:rsid w:val="00390FA8"/>
    <w:rsid w:val="00391733"/>
    <w:rsid w:val="003922B3"/>
    <w:rsid w:val="003927E5"/>
    <w:rsid w:val="00395021"/>
    <w:rsid w:val="00395417"/>
    <w:rsid w:val="003955CE"/>
    <w:rsid w:val="0039564B"/>
    <w:rsid w:val="00395E43"/>
    <w:rsid w:val="00396CB9"/>
    <w:rsid w:val="003A01CF"/>
    <w:rsid w:val="003A207F"/>
    <w:rsid w:val="003A3D4F"/>
    <w:rsid w:val="003A41ED"/>
    <w:rsid w:val="003A4777"/>
    <w:rsid w:val="003A4EE6"/>
    <w:rsid w:val="003A503E"/>
    <w:rsid w:val="003A53E0"/>
    <w:rsid w:val="003A5AF1"/>
    <w:rsid w:val="003A5D77"/>
    <w:rsid w:val="003A61DB"/>
    <w:rsid w:val="003A7286"/>
    <w:rsid w:val="003A77C3"/>
    <w:rsid w:val="003A7D5D"/>
    <w:rsid w:val="003B0866"/>
    <w:rsid w:val="003B1A41"/>
    <w:rsid w:val="003B21C4"/>
    <w:rsid w:val="003B4B52"/>
    <w:rsid w:val="003B5359"/>
    <w:rsid w:val="003B58F0"/>
    <w:rsid w:val="003B6D14"/>
    <w:rsid w:val="003C0488"/>
    <w:rsid w:val="003C0704"/>
    <w:rsid w:val="003C0767"/>
    <w:rsid w:val="003C0AB5"/>
    <w:rsid w:val="003C1831"/>
    <w:rsid w:val="003C1B52"/>
    <w:rsid w:val="003C1BFE"/>
    <w:rsid w:val="003C3429"/>
    <w:rsid w:val="003C3634"/>
    <w:rsid w:val="003C4FA6"/>
    <w:rsid w:val="003C78C0"/>
    <w:rsid w:val="003C7F46"/>
    <w:rsid w:val="003D05C9"/>
    <w:rsid w:val="003D0D62"/>
    <w:rsid w:val="003D0EF0"/>
    <w:rsid w:val="003D4BE6"/>
    <w:rsid w:val="003D4F64"/>
    <w:rsid w:val="003D5570"/>
    <w:rsid w:val="003D66DC"/>
    <w:rsid w:val="003D69FE"/>
    <w:rsid w:val="003D6F91"/>
    <w:rsid w:val="003D6FEF"/>
    <w:rsid w:val="003D7D6B"/>
    <w:rsid w:val="003E20ED"/>
    <w:rsid w:val="003E3C76"/>
    <w:rsid w:val="003E407C"/>
    <w:rsid w:val="003E4C4F"/>
    <w:rsid w:val="003E51BE"/>
    <w:rsid w:val="003E5AF3"/>
    <w:rsid w:val="003E61D5"/>
    <w:rsid w:val="003E6B7F"/>
    <w:rsid w:val="003F057C"/>
    <w:rsid w:val="003F05BD"/>
    <w:rsid w:val="003F0DFC"/>
    <w:rsid w:val="003F0F0B"/>
    <w:rsid w:val="003F17AC"/>
    <w:rsid w:val="003F1D81"/>
    <w:rsid w:val="003F40E6"/>
    <w:rsid w:val="003F5987"/>
    <w:rsid w:val="003F5C6D"/>
    <w:rsid w:val="003F5CB0"/>
    <w:rsid w:val="003F6C5A"/>
    <w:rsid w:val="003F71D9"/>
    <w:rsid w:val="003F749A"/>
    <w:rsid w:val="003F7B87"/>
    <w:rsid w:val="003F7E0E"/>
    <w:rsid w:val="00400911"/>
    <w:rsid w:val="0040256A"/>
    <w:rsid w:val="00406105"/>
    <w:rsid w:val="00406AE8"/>
    <w:rsid w:val="00406DC7"/>
    <w:rsid w:val="0040763B"/>
    <w:rsid w:val="00410543"/>
    <w:rsid w:val="00410A8A"/>
    <w:rsid w:val="00412958"/>
    <w:rsid w:val="00414BDE"/>
    <w:rsid w:val="0041565E"/>
    <w:rsid w:val="004171C4"/>
    <w:rsid w:val="00417670"/>
    <w:rsid w:val="004177DF"/>
    <w:rsid w:val="00420026"/>
    <w:rsid w:val="004205EA"/>
    <w:rsid w:val="00421064"/>
    <w:rsid w:val="00423AC9"/>
    <w:rsid w:val="0042592D"/>
    <w:rsid w:val="00426DAE"/>
    <w:rsid w:val="00431AD2"/>
    <w:rsid w:val="00431C30"/>
    <w:rsid w:val="00432DE0"/>
    <w:rsid w:val="00437C94"/>
    <w:rsid w:val="0044010B"/>
    <w:rsid w:val="004409F0"/>
    <w:rsid w:val="00440DB4"/>
    <w:rsid w:val="0044197F"/>
    <w:rsid w:val="004435BC"/>
    <w:rsid w:val="00445E4D"/>
    <w:rsid w:val="00450A72"/>
    <w:rsid w:val="00450F25"/>
    <w:rsid w:val="00451749"/>
    <w:rsid w:val="0045239B"/>
    <w:rsid w:val="004532BB"/>
    <w:rsid w:val="00453A15"/>
    <w:rsid w:val="00453A8A"/>
    <w:rsid w:val="00454D1C"/>
    <w:rsid w:val="00455888"/>
    <w:rsid w:val="0045733D"/>
    <w:rsid w:val="00457E6D"/>
    <w:rsid w:val="004641EC"/>
    <w:rsid w:val="00466923"/>
    <w:rsid w:val="004733E5"/>
    <w:rsid w:val="004733EB"/>
    <w:rsid w:val="00473ADC"/>
    <w:rsid w:val="00474E42"/>
    <w:rsid w:val="00475278"/>
    <w:rsid w:val="00476890"/>
    <w:rsid w:val="00476998"/>
    <w:rsid w:val="00476C86"/>
    <w:rsid w:val="00477327"/>
    <w:rsid w:val="00477F6A"/>
    <w:rsid w:val="004805A6"/>
    <w:rsid w:val="00481DD8"/>
    <w:rsid w:val="00483D68"/>
    <w:rsid w:val="004843DC"/>
    <w:rsid w:val="00484C80"/>
    <w:rsid w:val="00485520"/>
    <w:rsid w:val="0048568F"/>
    <w:rsid w:val="00485DEA"/>
    <w:rsid w:val="00487278"/>
    <w:rsid w:val="00487696"/>
    <w:rsid w:val="004900F3"/>
    <w:rsid w:val="00490908"/>
    <w:rsid w:val="00490F8E"/>
    <w:rsid w:val="00494020"/>
    <w:rsid w:val="004943DC"/>
    <w:rsid w:val="0049540F"/>
    <w:rsid w:val="00495A26"/>
    <w:rsid w:val="004969D8"/>
    <w:rsid w:val="00496D02"/>
    <w:rsid w:val="00497255"/>
    <w:rsid w:val="004A008D"/>
    <w:rsid w:val="004A00EA"/>
    <w:rsid w:val="004A03AF"/>
    <w:rsid w:val="004A0481"/>
    <w:rsid w:val="004A0F2C"/>
    <w:rsid w:val="004A110E"/>
    <w:rsid w:val="004A3390"/>
    <w:rsid w:val="004A458C"/>
    <w:rsid w:val="004A5810"/>
    <w:rsid w:val="004A5E1B"/>
    <w:rsid w:val="004A63AB"/>
    <w:rsid w:val="004A760D"/>
    <w:rsid w:val="004A7752"/>
    <w:rsid w:val="004B05BC"/>
    <w:rsid w:val="004B1025"/>
    <w:rsid w:val="004B105F"/>
    <w:rsid w:val="004B1C7D"/>
    <w:rsid w:val="004B2AC2"/>
    <w:rsid w:val="004B36AB"/>
    <w:rsid w:val="004B3844"/>
    <w:rsid w:val="004B4504"/>
    <w:rsid w:val="004B4770"/>
    <w:rsid w:val="004B5538"/>
    <w:rsid w:val="004B5E9E"/>
    <w:rsid w:val="004B68B8"/>
    <w:rsid w:val="004B743D"/>
    <w:rsid w:val="004C0630"/>
    <w:rsid w:val="004C21BF"/>
    <w:rsid w:val="004C25C7"/>
    <w:rsid w:val="004C2EBF"/>
    <w:rsid w:val="004C334A"/>
    <w:rsid w:val="004C3A8D"/>
    <w:rsid w:val="004C3FF6"/>
    <w:rsid w:val="004C488A"/>
    <w:rsid w:val="004C570C"/>
    <w:rsid w:val="004C5B42"/>
    <w:rsid w:val="004C68A7"/>
    <w:rsid w:val="004D1022"/>
    <w:rsid w:val="004D190F"/>
    <w:rsid w:val="004D208A"/>
    <w:rsid w:val="004D2977"/>
    <w:rsid w:val="004D3C69"/>
    <w:rsid w:val="004D57E3"/>
    <w:rsid w:val="004D5C05"/>
    <w:rsid w:val="004D5DDA"/>
    <w:rsid w:val="004D725D"/>
    <w:rsid w:val="004D7926"/>
    <w:rsid w:val="004D7C99"/>
    <w:rsid w:val="004E08EF"/>
    <w:rsid w:val="004E0A29"/>
    <w:rsid w:val="004E23E7"/>
    <w:rsid w:val="004E4315"/>
    <w:rsid w:val="004E4A16"/>
    <w:rsid w:val="004E4F7A"/>
    <w:rsid w:val="004E5242"/>
    <w:rsid w:val="004E6032"/>
    <w:rsid w:val="004E7148"/>
    <w:rsid w:val="004E7C71"/>
    <w:rsid w:val="004F03E1"/>
    <w:rsid w:val="004F0423"/>
    <w:rsid w:val="004F075C"/>
    <w:rsid w:val="004F18AF"/>
    <w:rsid w:val="004F1F3B"/>
    <w:rsid w:val="004F20D5"/>
    <w:rsid w:val="004F3E11"/>
    <w:rsid w:val="004F606A"/>
    <w:rsid w:val="004F62B4"/>
    <w:rsid w:val="004F6EE1"/>
    <w:rsid w:val="00500FE4"/>
    <w:rsid w:val="005013A1"/>
    <w:rsid w:val="00501AC7"/>
    <w:rsid w:val="00501F18"/>
    <w:rsid w:val="00502506"/>
    <w:rsid w:val="0050261C"/>
    <w:rsid w:val="00503BB0"/>
    <w:rsid w:val="00504505"/>
    <w:rsid w:val="00504F44"/>
    <w:rsid w:val="00505675"/>
    <w:rsid w:val="00505F2F"/>
    <w:rsid w:val="00506419"/>
    <w:rsid w:val="00506A32"/>
    <w:rsid w:val="00506E3F"/>
    <w:rsid w:val="00507A49"/>
    <w:rsid w:val="00507DB4"/>
    <w:rsid w:val="00510B8B"/>
    <w:rsid w:val="005118E5"/>
    <w:rsid w:val="00511BDE"/>
    <w:rsid w:val="005128EE"/>
    <w:rsid w:val="00512C22"/>
    <w:rsid w:val="00513C02"/>
    <w:rsid w:val="00514756"/>
    <w:rsid w:val="0051498F"/>
    <w:rsid w:val="00514A60"/>
    <w:rsid w:val="00514B5D"/>
    <w:rsid w:val="00514F80"/>
    <w:rsid w:val="00515600"/>
    <w:rsid w:val="00517AB7"/>
    <w:rsid w:val="00520236"/>
    <w:rsid w:val="0052188B"/>
    <w:rsid w:val="005230FE"/>
    <w:rsid w:val="00523122"/>
    <w:rsid w:val="00524EF4"/>
    <w:rsid w:val="0052692A"/>
    <w:rsid w:val="0052716E"/>
    <w:rsid w:val="00527FF0"/>
    <w:rsid w:val="005301E2"/>
    <w:rsid w:val="00530D5C"/>
    <w:rsid w:val="00532D31"/>
    <w:rsid w:val="00533A00"/>
    <w:rsid w:val="00533CDC"/>
    <w:rsid w:val="0053511E"/>
    <w:rsid w:val="005360D3"/>
    <w:rsid w:val="00536F46"/>
    <w:rsid w:val="00537B26"/>
    <w:rsid w:val="00537FBD"/>
    <w:rsid w:val="0054043D"/>
    <w:rsid w:val="00540A58"/>
    <w:rsid w:val="0054295C"/>
    <w:rsid w:val="005429B8"/>
    <w:rsid w:val="00543D80"/>
    <w:rsid w:val="005440F3"/>
    <w:rsid w:val="005443A8"/>
    <w:rsid w:val="00545833"/>
    <w:rsid w:val="00551220"/>
    <w:rsid w:val="00553168"/>
    <w:rsid w:val="00553776"/>
    <w:rsid w:val="0055388C"/>
    <w:rsid w:val="00554F01"/>
    <w:rsid w:val="00555A01"/>
    <w:rsid w:val="00555C1F"/>
    <w:rsid w:val="00556BAF"/>
    <w:rsid w:val="00556DB9"/>
    <w:rsid w:val="00560A43"/>
    <w:rsid w:val="005625A5"/>
    <w:rsid w:val="00564918"/>
    <w:rsid w:val="005651DC"/>
    <w:rsid w:val="00565A15"/>
    <w:rsid w:val="005706A6"/>
    <w:rsid w:val="005715D5"/>
    <w:rsid w:val="005718F6"/>
    <w:rsid w:val="005726EA"/>
    <w:rsid w:val="0057381A"/>
    <w:rsid w:val="00573AC7"/>
    <w:rsid w:val="00573D5E"/>
    <w:rsid w:val="0057436B"/>
    <w:rsid w:val="005746E6"/>
    <w:rsid w:val="00574D84"/>
    <w:rsid w:val="00574DD8"/>
    <w:rsid w:val="00575202"/>
    <w:rsid w:val="0057703B"/>
    <w:rsid w:val="00577FA9"/>
    <w:rsid w:val="0058028A"/>
    <w:rsid w:val="00582621"/>
    <w:rsid w:val="005849B7"/>
    <w:rsid w:val="00585428"/>
    <w:rsid w:val="00585577"/>
    <w:rsid w:val="005856C6"/>
    <w:rsid w:val="00590009"/>
    <w:rsid w:val="0059207A"/>
    <w:rsid w:val="0059305F"/>
    <w:rsid w:val="005940B2"/>
    <w:rsid w:val="00594198"/>
    <w:rsid w:val="00594EDE"/>
    <w:rsid w:val="005952EA"/>
    <w:rsid w:val="005976D8"/>
    <w:rsid w:val="005A1DDB"/>
    <w:rsid w:val="005A4F65"/>
    <w:rsid w:val="005A4F98"/>
    <w:rsid w:val="005A562D"/>
    <w:rsid w:val="005A61F8"/>
    <w:rsid w:val="005A6486"/>
    <w:rsid w:val="005A6ED3"/>
    <w:rsid w:val="005A6F5A"/>
    <w:rsid w:val="005B045B"/>
    <w:rsid w:val="005B0FA4"/>
    <w:rsid w:val="005B152C"/>
    <w:rsid w:val="005B214C"/>
    <w:rsid w:val="005B28CF"/>
    <w:rsid w:val="005B3542"/>
    <w:rsid w:val="005B6400"/>
    <w:rsid w:val="005C422D"/>
    <w:rsid w:val="005C448F"/>
    <w:rsid w:val="005C5339"/>
    <w:rsid w:val="005C760A"/>
    <w:rsid w:val="005C7C07"/>
    <w:rsid w:val="005D16D7"/>
    <w:rsid w:val="005D20F0"/>
    <w:rsid w:val="005D3661"/>
    <w:rsid w:val="005D4028"/>
    <w:rsid w:val="005D417B"/>
    <w:rsid w:val="005D45E3"/>
    <w:rsid w:val="005D5B00"/>
    <w:rsid w:val="005D5EEF"/>
    <w:rsid w:val="005D74FD"/>
    <w:rsid w:val="005E072E"/>
    <w:rsid w:val="005E1C40"/>
    <w:rsid w:val="005E1F50"/>
    <w:rsid w:val="005E2501"/>
    <w:rsid w:val="005E3118"/>
    <w:rsid w:val="005E449D"/>
    <w:rsid w:val="005E44C0"/>
    <w:rsid w:val="005E4AFC"/>
    <w:rsid w:val="005E63E4"/>
    <w:rsid w:val="005F0B4A"/>
    <w:rsid w:val="005F10C7"/>
    <w:rsid w:val="005F1970"/>
    <w:rsid w:val="005F1F0D"/>
    <w:rsid w:val="005F2BCC"/>
    <w:rsid w:val="005F3ADC"/>
    <w:rsid w:val="005F44E9"/>
    <w:rsid w:val="005F4678"/>
    <w:rsid w:val="005F4CF5"/>
    <w:rsid w:val="005F5F62"/>
    <w:rsid w:val="005F654D"/>
    <w:rsid w:val="00600502"/>
    <w:rsid w:val="006005FB"/>
    <w:rsid w:val="00600AAE"/>
    <w:rsid w:val="00600E69"/>
    <w:rsid w:val="0060114B"/>
    <w:rsid w:val="0060235A"/>
    <w:rsid w:val="00602A73"/>
    <w:rsid w:val="00603080"/>
    <w:rsid w:val="006043E9"/>
    <w:rsid w:val="00604DAD"/>
    <w:rsid w:val="00604E94"/>
    <w:rsid w:val="006052F3"/>
    <w:rsid w:val="00606732"/>
    <w:rsid w:val="00607116"/>
    <w:rsid w:val="006108E3"/>
    <w:rsid w:val="006118D4"/>
    <w:rsid w:val="00611A26"/>
    <w:rsid w:val="0061258E"/>
    <w:rsid w:val="00612AC8"/>
    <w:rsid w:val="00613177"/>
    <w:rsid w:val="0061464B"/>
    <w:rsid w:val="00615EBF"/>
    <w:rsid w:val="00616F2A"/>
    <w:rsid w:val="00617815"/>
    <w:rsid w:val="0062063D"/>
    <w:rsid w:val="00621014"/>
    <w:rsid w:val="006221C8"/>
    <w:rsid w:val="00622693"/>
    <w:rsid w:val="00622EC3"/>
    <w:rsid w:val="00623039"/>
    <w:rsid w:val="00623EE2"/>
    <w:rsid w:val="0062504A"/>
    <w:rsid w:val="00626688"/>
    <w:rsid w:val="00626A44"/>
    <w:rsid w:val="00627223"/>
    <w:rsid w:val="006302E9"/>
    <w:rsid w:val="0063119B"/>
    <w:rsid w:val="00631456"/>
    <w:rsid w:val="00632BF9"/>
    <w:rsid w:val="00635164"/>
    <w:rsid w:val="006368DB"/>
    <w:rsid w:val="00637F29"/>
    <w:rsid w:val="0064332F"/>
    <w:rsid w:val="0064413F"/>
    <w:rsid w:val="00645552"/>
    <w:rsid w:val="0064598C"/>
    <w:rsid w:val="00647911"/>
    <w:rsid w:val="00650255"/>
    <w:rsid w:val="0065250C"/>
    <w:rsid w:val="00652918"/>
    <w:rsid w:val="00652FE3"/>
    <w:rsid w:val="0065346F"/>
    <w:rsid w:val="00653E13"/>
    <w:rsid w:val="00654B14"/>
    <w:rsid w:val="00654D86"/>
    <w:rsid w:val="00656011"/>
    <w:rsid w:val="0065602C"/>
    <w:rsid w:val="00656E7F"/>
    <w:rsid w:val="00661276"/>
    <w:rsid w:val="006632E9"/>
    <w:rsid w:val="006640DF"/>
    <w:rsid w:val="00664203"/>
    <w:rsid w:val="00665968"/>
    <w:rsid w:val="006668D2"/>
    <w:rsid w:val="006669C3"/>
    <w:rsid w:val="00666A65"/>
    <w:rsid w:val="00666A93"/>
    <w:rsid w:val="00666E3D"/>
    <w:rsid w:val="006679F0"/>
    <w:rsid w:val="00670E81"/>
    <w:rsid w:val="00672D2C"/>
    <w:rsid w:val="00672E46"/>
    <w:rsid w:val="006730C1"/>
    <w:rsid w:val="00673212"/>
    <w:rsid w:val="0067395A"/>
    <w:rsid w:val="00673BB1"/>
    <w:rsid w:val="006746E7"/>
    <w:rsid w:val="00674C59"/>
    <w:rsid w:val="00675608"/>
    <w:rsid w:val="0067756E"/>
    <w:rsid w:val="00677A24"/>
    <w:rsid w:val="00680BA8"/>
    <w:rsid w:val="00680EFD"/>
    <w:rsid w:val="006810C3"/>
    <w:rsid w:val="006810CE"/>
    <w:rsid w:val="00681A2D"/>
    <w:rsid w:val="006822F1"/>
    <w:rsid w:val="00685A9A"/>
    <w:rsid w:val="00686C4F"/>
    <w:rsid w:val="00687894"/>
    <w:rsid w:val="00687F9F"/>
    <w:rsid w:val="0069265E"/>
    <w:rsid w:val="00692A39"/>
    <w:rsid w:val="006940A4"/>
    <w:rsid w:val="00695563"/>
    <w:rsid w:val="0069740D"/>
    <w:rsid w:val="006A06EF"/>
    <w:rsid w:val="006A0EA0"/>
    <w:rsid w:val="006A17D1"/>
    <w:rsid w:val="006A2587"/>
    <w:rsid w:val="006A4BD7"/>
    <w:rsid w:val="006A5E2D"/>
    <w:rsid w:val="006A6393"/>
    <w:rsid w:val="006A753D"/>
    <w:rsid w:val="006B164A"/>
    <w:rsid w:val="006B2C7A"/>
    <w:rsid w:val="006B31B3"/>
    <w:rsid w:val="006B485A"/>
    <w:rsid w:val="006B5561"/>
    <w:rsid w:val="006B6653"/>
    <w:rsid w:val="006B677C"/>
    <w:rsid w:val="006B6C1F"/>
    <w:rsid w:val="006B6F52"/>
    <w:rsid w:val="006B7264"/>
    <w:rsid w:val="006C16C5"/>
    <w:rsid w:val="006C2273"/>
    <w:rsid w:val="006C2461"/>
    <w:rsid w:val="006C366F"/>
    <w:rsid w:val="006C585C"/>
    <w:rsid w:val="006C6084"/>
    <w:rsid w:val="006C7BA3"/>
    <w:rsid w:val="006D2D5B"/>
    <w:rsid w:val="006D2F9A"/>
    <w:rsid w:val="006D30BA"/>
    <w:rsid w:val="006D30CC"/>
    <w:rsid w:val="006D3219"/>
    <w:rsid w:val="006D3452"/>
    <w:rsid w:val="006D389D"/>
    <w:rsid w:val="006D38FB"/>
    <w:rsid w:val="006D39A6"/>
    <w:rsid w:val="006D3F4D"/>
    <w:rsid w:val="006D437F"/>
    <w:rsid w:val="006D4F41"/>
    <w:rsid w:val="006D5C3F"/>
    <w:rsid w:val="006D5F8D"/>
    <w:rsid w:val="006D6E02"/>
    <w:rsid w:val="006D78E9"/>
    <w:rsid w:val="006E1086"/>
    <w:rsid w:val="006E1DF1"/>
    <w:rsid w:val="006E2D2A"/>
    <w:rsid w:val="006E3D94"/>
    <w:rsid w:val="006E4209"/>
    <w:rsid w:val="006E47AA"/>
    <w:rsid w:val="006E6709"/>
    <w:rsid w:val="006E7B7B"/>
    <w:rsid w:val="006E7C14"/>
    <w:rsid w:val="006F0701"/>
    <w:rsid w:val="006F09C0"/>
    <w:rsid w:val="006F221C"/>
    <w:rsid w:val="006F3FAC"/>
    <w:rsid w:val="006F4A57"/>
    <w:rsid w:val="006F6398"/>
    <w:rsid w:val="006F655F"/>
    <w:rsid w:val="006F6F0F"/>
    <w:rsid w:val="006F72C2"/>
    <w:rsid w:val="00700D4E"/>
    <w:rsid w:val="007029AA"/>
    <w:rsid w:val="007032EC"/>
    <w:rsid w:val="00703FDC"/>
    <w:rsid w:val="00704BB9"/>
    <w:rsid w:val="00705C4F"/>
    <w:rsid w:val="0070608C"/>
    <w:rsid w:val="0070754D"/>
    <w:rsid w:val="00710FFB"/>
    <w:rsid w:val="0071102D"/>
    <w:rsid w:val="00711040"/>
    <w:rsid w:val="00711302"/>
    <w:rsid w:val="007132B2"/>
    <w:rsid w:val="0071358D"/>
    <w:rsid w:val="00713848"/>
    <w:rsid w:val="00714B23"/>
    <w:rsid w:val="00715514"/>
    <w:rsid w:val="00715B78"/>
    <w:rsid w:val="007165A2"/>
    <w:rsid w:val="00716F1F"/>
    <w:rsid w:val="00720682"/>
    <w:rsid w:val="00720E43"/>
    <w:rsid w:val="00723A55"/>
    <w:rsid w:val="00724768"/>
    <w:rsid w:val="00724DA8"/>
    <w:rsid w:val="00725091"/>
    <w:rsid w:val="00726620"/>
    <w:rsid w:val="00727334"/>
    <w:rsid w:val="00727F00"/>
    <w:rsid w:val="00727F32"/>
    <w:rsid w:val="0073128B"/>
    <w:rsid w:val="0073156D"/>
    <w:rsid w:val="00731C08"/>
    <w:rsid w:val="00731D99"/>
    <w:rsid w:val="00731DBF"/>
    <w:rsid w:val="0073259C"/>
    <w:rsid w:val="0073487B"/>
    <w:rsid w:val="0073512F"/>
    <w:rsid w:val="00736E8A"/>
    <w:rsid w:val="0073779E"/>
    <w:rsid w:val="00737C71"/>
    <w:rsid w:val="007408C8"/>
    <w:rsid w:val="00740B18"/>
    <w:rsid w:val="00740B92"/>
    <w:rsid w:val="0074126E"/>
    <w:rsid w:val="0074163D"/>
    <w:rsid w:val="007416FB"/>
    <w:rsid w:val="007418B6"/>
    <w:rsid w:val="00741F0E"/>
    <w:rsid w:val="00741FD3"/>
    <w:rsid w:val="0074249E"/>
    <w:rsid w:val="007426EB"/>
    <w:rsid w:val="007442E6"/>
    <w:rsid w:val="00745A5D"/>
    <w:rsid w:val="00745C1A"/>
    <w:rsid w:val="00746A84"/>
    <w:rsid w:val="00746EC7"/>
    <w:rsid w:val="00746F57"/>
    <w:rsid w:val="007500E8"/>
    <w:rsid w:val="0075080E"/>
    <w:rsid w:val="00750E57"/>
    <w:rsid w:val="00751574"/>
    <w:rsid w:val="00751808"/>
    <w:rsid w:val="00752CDA"/>
    <w:rsid w:val="00754D43"/>
    <w:rsid w:val="007550E5"/>
    <w:rsid w:val="007556E4"/>
    <w:rsid w:val="00755AA7"/>
    <w:rsid w:val="00756B3C"/>
    <w:rsid w:val="007576BC"/>
    <w:rsid w:val="007609DF"/>
    <w:rsid w:val="00760C3C"/>
    <w:rsid w:val="00760F1D"/>
    <w:rsid w:val="00761D29"/>
    <w:rsid w:val="00762B96"/>
    <w:rsid w:val="00763682"/>
    <w:rsid w:val="00764900"/>
    <w:rsid w:val="00764D5E"/>
    <w:rsid w:val="00765889"/>
    <w:rsid w:val="00765970"/>
    <w:rsid w:val="00765FD7"/>
    <w:rsid w:val="00766ADD"/>
    <w:rsid w:val="00770833"/>
    <w:rsid w:val="00770C37"/>
    <w:rsid w:val="0077133D"/>
    <w:rsid w:val="007717BC"/>
    <w:rsid w:val="007746B6"/>
    <w:rsid w:val="00774C81"/>
    <w:rsid w:val="007753B4"/>
    <w:rsid w:val="00777821"/>
    <w:rsid w:val="0077797B"/>
    <w:rsid w:val="00777F41"/>
    <w:rsid w:val="00783E72"/>
    <w:rsid w:val="007861A8"/>
    <w:rsid w:val="00786EBC"/>
    <w:rsid w:val="00787F3D"/>
    <w:rsid w:val="00790105"/>
    <w:rsid w:val="00790E1D"/>
    <w:rsid w:val="00792509"/>
    <w:rsid w:val="00792929"/>
    <w:rsid w:val="0079353D"/>
    <w:rsid w:val="00793572"/>
    <w:rsid w:val="00793690"/>
    <w:rsid w:val="007941D2"/>
    <w:rsid w:val="007943BB"/>
    <w:rsid w:val="007963AC"/>
    <w:rsid w:val="007964E5"/>
    <w:rsid w:val="0079684F"/>
    <w:rsid w:val="0079695E"/>
    <w:rsid w:val="007970DE"/>
    <w:rsid w:val="00797B31"/>
    <w:rsid w:val="00797DF3"/>
    <w:rsid w:val="007A22D9"/>
    <w:rsid w:val="007A2AE1"/>
    <w:rsid w:val="007A4BF6"/>
    <w:rsid w:val="007A50F0"/>
    <w:rsid w:val="007A5BDF"/>
    <w:rsid w:val="007B3204"/>
    <w:rsid w:val="007B448A"/>
    <w:rsid w:val="007B479A"/>
    <w:rsid w:val="007B49FE"/>
    <w:rsid w:val="007B6EEA"/>
    <w:rsid w:val="007B7953"/>
    <w:rsid w:val="007C066E"/>
    <w:rsid w:val="007C1644"/>
    <w:rsid w:val="007C1822"/>
    <w:rsid w:val="007C1D76"/>
    <w:rsid w:val="007C1DF4"/>
    <w:rsid w:val="007C3909"/>
    <w:rsid w:val="007C3A8E"/>
    <w:rsid w:val="007C3FFC"/>
    <w:rsid w:val="007C413B"/>
    <w:rsid w:val="007C4FC4"/>
    <w:rsid w:val="007C60CF"/>
    <w:rsid w:val="007C714E"/>
    <w:rsid w:val="007C7C55"/>
    <w:rsid w:val="007D02B1"/>
    <w:rsid w:val="007D074E"/>
    <w:rsid w:val="007D0A39"/>
    <w:rsid w:val="007D30C4"/>
    <w:rsid w:val="007D37DF"/>
    <w:rsid w:val="007D45B1"/>
    <w:rsid w:val="007D4780"/>
    <w:rsid w:val="007D4E72"/>
    <w:rsid w:val="007D4EDC"/>
    <w:rsid w:val="007D525C"/>
    <w:rsid w:val="007D58A8"/>
    <w:rsid w:val="007D5F55"/>
    <w:rsid w:val="007D7D58"/>
    <w:rsid w:val="007E06BE"/>
    <w:rsid w:val="007E1DD8"/>
    <w:rsid w:val="007E1EDF"/>
    <w:rsid w:val="007E2B3E"/>
    <w:rsid w:val="007E32AB"/>
    <w:rsid w:val="007E45EF"/>
    <w:rsid w:val="007E6413"/>
    <w:rsid w:val="007E6C54"/>
    <w:rsid w:val="007E6CED"/>
    <w:rsid w:val="007E78F3"/>
    <w:rsid w:val="007E7B51"/>
    <w:rsid w:val="007F10DB"/>
    <w:rsid w:val="007F133E"/>
    <w:rsid w:val="007F1CAF"/>
    <w:rsid w:val="007F24A6"/>
    <w:rsid w:val="007F52D1"/>
    <w:rsid w:val="007F673C"/>
    <w:rsid w:val="007F79A4"/>
    <w:rsid w:val="007F7A57"/>
    <w:rsid w:val="008003C7"/>
    <w:rsid w:val="0080112A"/>
    <w:rsid w:val="008019E2"/>
    <w:rsid w:val="00801DB3"/>
    <w:rsid w:val="00802910"/>
    <w:rsid w:val="00802F7F"/>
    <w:rsid w:val="00804065"/>
    <w:rsid w:val="00805329"/>
    <w:rsid w:val="0080662F"/>
    <w:rsid w:val="00807D98"/>
    <w:rsid w:val="00807E8E"/>
    <w:rsid w:val="00810CEB"/>
    <w:rsid w:val="0081391E"/>
    <w:rsid w:val="008139A8"/>
    <w:rsid w:val="00815B53"/>
    <w:rsid w:val="00816A09"/>
    <w:rsid w:val="00816A1D"/>
    <w:rsid w:val="00816ABA"/>
    <w:rsid w:val="0082043B"/>
    <w:rsid w:val="00820AC1"/>
    <w:rsid w:val="00820DB4"/>
    <w:rsid w:val="0082222F"/>
    <w:rsid w:val="00822689"/>
    <w:rsid w:val="00825BD8"/>
    <w:rsid w:val="0083327D"/>
    <w:rsid w:val="0083427C"/>
    <w:rsid w:val="008343BF"/>
    <w:rsid w:val="00836992"/>
    <w:rsid w:val="00836C51"/>
    <w:rsid w:val="00836CEA"/>
    <w:rsid w:val="0083736C"/>
    <w:rsid w:val="00837718"/>
    <w:rsid w:val="00837A12"/>
    <w:rsid w:val="00837FC7"/>
    <w:rsid w:val="0084034E"/>
    <w:rsid w:val="0084094A"/>
    <w:rsid w:val="00840BC3"/>
    <w:rsid w:val="0084167E"/>
    <w:rsid w:val="00841AD9"/>
    <w:rsid w:val="00842A81"/>
    <w:rsid w:val="00843BEA"/>
    <w:rsid w:val="008454EC"/>
    <w:rsid w:val="0085005D"/>
    <w:rsid w:val="0085073E"/>
    <w:rsid w:val="00850CE7"/>
    <w:rsid w:val="00851DF6"/>
    <w:rsid w:val="00852125"/>
    <w:rsid w:val="0085744A"/>
    <w:rsid w:val="0085748B"/>
    <w:rsid w:val="00857B46"/>
    <w:rsid w:val="00860A8D"/>
    <w:rsid w:val="00860BED"/>
    <w:rsid w:val="0086279D"/>
    <w:rsid w:val="0086297D"/>
    <w:rsid w:val="00862CB3"/>
    <w:rsid w:val="00866B54"/>
    <w:rsid w:val="00866C6B"/>
    <w:rsid w:val="00870825"/>
    <w:rsid w:val="00871A39"/>
    <w:rsid w:val="008722FD"/>
    <w:rsid w:val="00872F24"/>
    <w:rsid w:val="00873871"/>
    <w:rsid w:val="00874244"/>
    <w:rsid w:val="008751D8"/>
    <w:rsid w:val="008761EB"/>
    <w:rsid w:val="00876A29"/>
    <w:rsid w:val="008803DA"/>
    <w:rsid w:val="008804F0"/>
    <w:rsid w:val="00880B60"/>
    <w:rsid w:val="00881BD3"/>
    <w:rsid w:val="008821BB"/>
    <w:rsid w:val="00882360"/>
    <w:rsid w:val="00887732"/>
    <w:rsid w:val="00890880"/>
    <w:rsid w:val="008926FF"/>
    <w:rsid w:val="00893280"/>
    <w:rsid w:val="008939AA"/>
    <w:rsid w:val="00893FF8"/>
    <w:rsid w:val="00895A68"/>
    <w:rsid w:val="00895B2E"/>
    <w:rsid w:val="008960B7"/>
    <w:rsid w:val="008A08BC"/>
    <w:rsid w:val="008A1F7E"/>
    <w:rsid w:val="008A23C5"/>
    <w:rsid w:val="008A2B24"/>
    <w:rsid w:val="008A3214"/>
    <w:rsid w:val="008A33B4"/>
    <w:rsid w:val="008A411A"/>
    <w:rsid w:val="008A427E"/>
    <w:rsid w:val="008A4FC1"/>
    <w:rsid w:val="008A735A"/>
    <w:rsid w:val="008B1146"/>
    <w:rsid w:val="008B1324"/>
    <w:rsid w:val="008B4256"/>
    <w:rsid w:val="008B4585"/>
    <w:rsid w:val="008B5613"/>
    <w:rsid w:val="008B615A"/>
    <w:rsid w:val="008B6587"/>
    <w:rsid w:val="008B676E"/>
    <w:rsid w:val="008B796C"/>
    <w:rsid w:val="008C027E"/>
    <w:rsid w:val="008C0296"/>
    <w:rsid w:val="008C033A"/>
    <w:rsid w:val="008C26FC"/>
    <w:rsid w:val="008C2A88"/>
    <w:rsid w:val="008D1B48"/>
    <w:rsid w:val="008D24BA"/>
    <w:rsid w:val="008D40B2"/>
    <w:rsid w:val="008D5566"/>
    <w:rsid w:val="008D5778"/>
    <w:rsid w:val="008D61D5"/>
    <w:rsid w:val="008E1ACE"/>
    <w:rsid w:val="008E222F"/>
    <w:rsid w:val="008E340C"/>
    <w:rsid w:val="008E3471"/>
    <w:rsid w:val="008E4AB5"/>
    <w:rsid w:val="008E4D58"/>
    <w:rsid w:val="008E4DE2"/>
    <w:rsid w:val="008E5192"/>
    <w:rsid w:val="008E6C25"/>
    <w:rsid w:val="008E7164"/>
    <w:rsid w:val="008E7CEC"/>
    <w:rsid w:val="008F0D65"/>
    <w:rsid w:val="008F264B"/>
    <w:rsid w:val="008F3353"/>
    <w:rsid w:val="008F43E1"/>
    <w:rsid w:val="008F524B"/>
    <w:rsid w:val="008F5390"/>
    <w:rsid w:val="008F6527"/>
    <w:rsid w:val="008F7489"/>
    <w:rsid w:val="00900C02"/>
    <w:rsid w:val="009010A4"/>
    <w:rsid w:val="00901CA6"/>
    <w:rsid w:val="00903EBC"/>
    <w:rsid w:val="009051A1"/>
    <w:rsid w:val="00905F56"/>
    <w:rsid w:val="00906364"/>
    <w:rsid w:val="009065C7"/>
    <w:rsid w:val="00906794"/>
    <w:rsid w:val="00906DAB"/>
    <w:rsid w:val="009103C9"/>
    <w:rsid w:val="0091058E"/>
    <w:rsid w:val="00910A10"/>
    <w:rsid w:val="00911267"/>
    <w:rsid w:val="00911B0D"/>
    <w:rsid w:val="00911E2B"/>
    <w:rsid w:val="00912146"/>
    <w:rsid w:val="00912948"/>
    <w:rsid w:val="0091328E"/>
    <w:rsid w:val="00916815"/>
    <w:rsid w:val="00916C29"/>
    <w:rsid w:val="00917BDF"/>
    <w:rsid w:val="009208E6"/>
    <w:rsid w:val="0092220E"/>
    <w:rsid w:val="00923930"/>
    <w:rsid w:val="00924AC9"/>
    <w:rsid w:val="00924B27"/>
    <w:rsid w:val="00924E41"/>
    <w:rsid w:val="00924ECB"/>
    <w:rsid w:val="0092669F"/>
    <w:rsid w:val="00927A87"/>
    <w:rsid w:val="00927B67"/>
    <w:rsid w:val="00930378"/>
    <w:rsid w:val="00930BD1"/>
    <w:rsid w:val="00930FED"/>
    <w:rsid w:val="009310D0"/>
    <w:rsid w:val="009313C6"/>
    <w:rsid w:val="00932B58"/>
    <w:rsid w:val="00934D08"/>
    <w:rsid w:val="00934E90"/>
    <w:rsid w:val="00935FA2"/>
    <w:rsid w:val="009376AB"/>
    <w:rsid w:val="009401C0"/>
    <w:rsid w:val="0094254C"/>
    <w:rsid w:val="0094262C"/>
    <w:rsid w:val="009430C2"/>
    <w:rsid w:val="00943518"/>
    <w:rsid w:val="009436E6"/>
    <w:rsid w:val="00943999"/>
    <w:rsid w:val="00943DAC"/>
    <w:rsid w:val="00944427"/>
    <w:rsid w:val="009456C1"/>
    <w:rsid w:val="0094606C"/>
    <w:rsid w:val="0094656A"/>
    <w:rsid w:val="00946D5A"/>
    <w:rsid w:val="00946E3D"/>
    <w:rsid w:val="009471D8"/>
    <w:rsid w:val="00947898"/>
    <w:rsid w:val="00951DC0"/>
    <w:rsid w:val="0095515D"/>
    <w:rsid w:val="00955E25"/>
    <w:rsid w:val="00956108"/>
    <w:rsid w:val="009565F4"/>
    <w:rsid w:val="009566E7"/>
    <w:rsid w:val="00956BA5"/>
    <w:rsid w:val="00956C81"/>
    <w:rsid w:val="00957159"/>
    <w:rsid w:val="00957331"/>
    <w:rsid w:val="00960380"/>
    <w:rsid w:val="00960C56"/>
    <w:rsid w:val="009614F8"/>
    <w:rsid w:val="00961507"/>
    <w:rsid w:val="00961D1B"/>
    <w:rsid w:val="00962013"/>
    <w:rsid w:val="00963D10"/>
    <w:rsid w:val="00965009"/>
    <w:rsid w:val="009652D9"/>
    <w:rsid w:val="00965BBC"/>
    <w:rsid w:val="009669D6"/>
    <w:rsid w:val="00971B14"/>
    <w:rsid w:val="009727C2"/>
    <w:rsid w:val="00972B6B"/>
    <w:rsid w:val="00972C0A"/>
    <w:rsid w:val="00972E55"/>
    <w:rsid w:val="009733A8"/>
    <w:rsid w:val="00974C42"/>
    <w:rsid w:val="00974CE3"/>
    <w:rsid w:val="0097777C"/>
    <w:rsid w:val="009801AC"/>
    <w:rsid w:val="009808B2"/>
    <w:rsid w:val="00982AEC"/>
    <w:rsid w:val="00982ECF"/>
    <w:rsid w:val="00983828"/>
    <w:rsid w:val="0098478F"/>
    <w:rsid w:val="00985A6E"/>
    <w:rsid w:val="00985B80"/>
    <w:rsid w:val="00986204"/>
    <w:rsid w:val="00986D8A"/>
    <w:rsid w:val="00987336"/>
    <w:rsid w:val="00990714"/>
    <w:rsid w:val="00990A18"/>
    <w:rsid w:val="00990EF5"/>
    <w:rsid w:val="009920D6"/>
    <w:rsid w:val="00992639"/>
    <w:rsid w:val="00992B2C"/>
    <w:rsid w:val="00992BB1"/>
    <w:rsid w:val="009932FF"/>
    <w:rsid w:val="009935AE"/>
    <w:rsid w:val="00993CF3"/>
    <w:rsid w:val="009940A9"/>
    <w:rsid w:val="00994C59"/>
    <w:rsid w:val="00995F56"/>
    <w:rsid w:val="009966C3"/>
    <w:rsid w:val="009968F4"/>
    <w:rsid w:val="009A0506"/>
    <w:rsid w:val="009A29EA"/>
    <w:rsid w:val="009A32A8"/>
    <w:rsid w:val="009A3F42"/>
    <w:rsid w:val="009A4365"/>
    <w:rsid w:val="009A439F"/>
    <w:rsid w:val="009A62AA"/>
    <w:rsid w:val="009A6993"/>
    <w:rsid w:val="009A6DFC"/>
    <w:rsid w:val="009A7A79"/>
    <w:rsid w:val="009A7D9D"/>
    <w:rsid w:val="009B18F9"/>
    <w:rsid w:val="009B2BD7"/>
    <w:rsid w:val="009B460D"/>
    <w:rsid w:val="009B476C"/>
    <w:rsid w:val="009B4B8D"/>
    <w:rsid w:val="009B505A"/>
    <w:rsid w:val="009B518A"/>
    <w:rsid w:val="009B5580"/>
    <w:rsid w:val="009B65E7"/>
    <w:rsid w:val="009B6974"/>
    <w:rsid w:val="009B75E1"/>
    <w:rsid w:val="009C0846"/>
    <w:rsid w:val="009C1DB3"/>
    <w:rsid w:val="009C27D5"/>
    <w:rsid w:val="009C5C89"/>
    <w:rsid w:val="009C6482"/>
    <w:rsid w:val="009C699A"/>
    <w:rsid w:val="009C7077"/>
    <w:rsid w:val="009C7C80"/>
    <w:rsid w:val="009D1626"/>
    <w:rsid w:val="009D1C1F"/>
    <w:rsid w:val="009D1D0C"/>
    <w:rsid w:val="009D4D77"/>
    <w:rsid w:val="009D5545"/>
    <w:rsid w:val="009D55E2"/>
    <w:rsid w:val="009D5C8C"/>
    <w:rsid w:val="009D6033"/>
    <w:rsid w:val="009D7433"/>
    <w:rsid w:val="009E0C7D"/>
    <w:rsid w:val="009E19A6"/>
    <w:rsid w:val="009E1AE3"/>
    <w:rsid w:val="009E7D21"/>
    <w:rsid w:val="009F01F7"/>
    <w:rsid w:val="009F1926"/>
    <w:rsid w:val="009F1BCC"/>
    <w:rsid w:val="009F6213"/>
    <w:rsid w:val="009F74C9"/>
    <w:rsid w:val="009F75C1"/>
    <w:rsid w:val="00A00CDB"/>
    <w:rsid w:val="00A01C71"/>
    <w:rsid w:val="00A0312D"/>
    <w:rsid w:val="00A032FE"/>
    <w:rsid w:val="00A04461"/>
    <w:rsid w:val="00A04DA4"/>
    <w:rsid w:val="00A052CC"/>
    <w:rsid w:val="00A05791"/>
    <w:rsid w:val="00A058DE"/>
    <w:rsid w:val="00A06210"/>
    <w:rsid w:val="00A065B8"/>
    <w:rsid w:val="00A06C49"/>
    <w:rsid w:val="00A10EB1"/>
    <w:rsid w:val="00A13027"/>
    <w:rsid w:val="00A141AA"/>
    <w:rsid w:val="00A1440E"/>
    <w:rsid w:val="00A1442A"/>
    <w:rsid w:val="00A1537F"/>
    <w:rsid w:val="00A1546D"/>
    <w:rsid w:val="00A16CA3"/>
    <w:rsid w:val="00A174BC"/>
    <w:rsid w:val="00A20565"/>
    <w:rsid w:val="00A22BB6"/>
    <w:rsid w:val="00A23C18"/>
    <w:rsid w:val="00A24A70"/>
    <w:rsid w:val="00A24DD5"/>
    <w:rsid w:val="00A24F23"/>
    <w:rsid w:val="00A256F5"/>
    <w:rsid w:val="00A25D58"/>
    <w:rsid w:val="00A27B70"/>
    <w:rsid w:val="00A27EC6"/>
    <w:rsid w:val="00A27FD0"/>
    <w:rsid w:val="00A30371"/>
    <w:rsid w:val="00A31904"/>
    <w:rsid w:val="00A332D6"/>
    <w:rsid w:val="00A3502B"/>
    <w:rsid w:val="00A35CFC"/>
    <w:rsid w:val="00A36886"/>
    <w:rsid w:val="00A377E9"/>
    <w:rsid w:val="00A401C1"/>
    <w:rsid w:val="00A413F8"/>
    <w:rsid w:val="00A41FF9"/>
    <w:rsid w:val="00A4202A"/>
    <w:rsid w:val="00A42371"/>
    <w:rsid w:val="00A424A0"/>
    <w:rsid w:val="00A42C21"/>
    <w:rsid w:val="00A440A4"/>
    <w:rsid w:val="00A46B90"/>
    <w:rsid w:val="00A46EC0"/>
    <w:rsid w:val="00A52258"/>
    <w:rsid w:val="00A52CED"/>
    <w:rsid w:val="00A52F41"/>
    <w:rsid w:val="00A541F6"/>
    <w:rsid w:val="00A54464"/>
    <w:rsid w:val="00A5558A"/>
    <w:rsid w:val="00A5566B"/>
    <w:rsid w:val="00A55B71"/>
    <w:rsid w:val="00A5631F"/>
    <w:rsid w:val="00A568D7"/>
    <w:rsid w:val="00A57933"/>
    <w:rsid w:val="00A61118"/>
    <w:rsid w:val="00A61122"/>
    <w:rsid w:val="00A619FF"/>
    <w:rsid w:val="00A634A9"/>
    <w:rsid w:val="00A64D2F"/>
    <w:rsid w:val="00A6510D"/>
    <w:rsid w:val="00A6580D"/>
    <w:rsid w:val="00A65AA8"/>
    <w:rsid w:val="00A668FE"/>
    <w:rsid w:val="00A6701D"/>
    <w:rsid w:val="00A679E0"/>
    <w:rsid w:val="00A72FAF"/>
    <w:rsid w:val="00A732DA"/>
    <w:rsid w:val="00A74C37"/>
    <w:rsid w:val="00A82370"/>
    <w:rsid w:val="00A83643"/>
    <w:rsid w:val="00A84B0C"/>
    <w:rsid w:val="00A85D09"/>
    <w:rsid w:val="00A87DBA"/>
    <w:rsid w:val="00A90047"/>
    <w:rsid w:val="00A9091C"/>
    <w:rsid w:val="00A90C3E"/>
    <w:rsid w:val="00A9157F"/>
    <w:rsid w:val="00A92210"/>
    <w:rsid w:val="00A93206"/>
    <w:rsid w:val="00A952A3"/>
    <w:rsid w:val="00A95746"/>
    <w:rsid w:val="00A97433"/>
    <w:rsid w:val="00AA03AC"/>
    <w:rsid w:val="00AA1031"/>
    <w:rsid w:val="00AA32E7"/>
    <w:rsid w:val="00AA3675"/>
    <w:rsid w:val="00AA37C0"/>
    <w:rsid w:val="00AA3A6A"/>
    <w:rsid w:val="00AA3BE8"/>
    <w:rsid w:val="00AA46A8"/>
    <w:rsid w:val="00AB1DA4"/>
    <w:rsid w:val="00AB26ED"/>
    <w:rsid w:val="00AB2C84"/>
    <w:rsid w:val="00AB3045"/>
    <w:rsid w:val="00AB30B6"/>
    <w:rsid w:val="00AB407B"/>
    <w:rsid w:val="00AB4CBE"/>
    <w:rsid w:val="00AC0D1B"/>
    <w:rsid w:val="00AC18FC"/>
    <w:rsid w:val="00AC2CE3"/>
    <w:rsid w:val="00AC48ED"/>
    <w:rsid w:val="00AC63E7"/>
    <w:rsid w:val="00AC6482"/>
    <w:rsid w:val="00AC6DBE"/>
    <w:rsid w:val="00AD010A"/>
    <w:rsid w:val="00AD126A"/>
    <w:rsid w:val="00AD2341"/>
    <w:rsid w:val="00AD2461"/>
    <w:rsid w:val="00AD2643"/>
    <w:rsid w:val="00AD31BB"/>
    <w:rsid w:val="00AD566B"/>
    <w:rsid w:val="00AD6205"/>
    <w:rsid w:val="00AD66D0"/>
    <w:rsid w:val="00AD679B"/>
    <w:rsid w:val="00AD725C"/>
    <w:rsid w:val="00AE0160"/>
    <w:rsid w:val="00AE0252"/>
    <w:rsid w:val="00AE10F7"/>
    <w:rsid w:val="00AE51C6"/>
    <w:rsid w:val="00AE6C46"/>
    <w:rsid w:val="00AE6FC4"/>
    <w:rsid w:val="00AF08B8"/>
    <w:rsid w:val="00AF11CA"/>
    <w:rsid w:val="00AF2CA2"/>
    <w:rsid w:val="00AF2FD4"/>
    <w:rsid w:val="00AF3626"/>
    <w:rsid w:val="00AF70D1"/>
    <w:rsid w:val="00AF7586"/>
    <w:rsid w:val="00AF7721"/>
    <w:rsid w:val="00AF7BDB"/>
    <w:rsid w:val="00B00112"/>
    <w:rsid w:val="00B0222B"/>
    <w:rsid w:val="00B0239A"/>
    <w:rsid w:val="00B0277B"/>
    <w:rsid w:val="00B042B4"/>
    <w:rsid w:val="00B0436A"/>
    <w:rsid w:val="00B04A4B"/>
    <w:rsid w:val="00B04F47"/>
    <w:rsid w:val="00B05CD7"/>
    <w:rsid w:val="00B05CDD"/>
    <w:rsid w:val="00B06270"/>
    <w:rsid w:val="00B06725"/>
    <w:rsid w:val="00B06870"/>
    <w:rsid w:val="00B07412"/>
    <w:rsid w:val="00B0780C"/>
    <w:rsid w:val="00B07D92"/>
    <w:rsid w:val="00B10149"/>
    <w:rsid w:val="00B11415"/>
    <w:rsid w:val="00B11711"/>
    <w:rsid w:val="00B1240D"/>
    <w:rsid w:val="00B13412"/>
    <w:rsid w:val="00B13BAD"/>
    <w:rsid w:val="00B1453C"/>
    <w:rsid w:val="00B14598"/>
    <w:rsid w:val="00B14777"/>
    <w:rsid w:val="00B151F3"/>
    <w:rsid w:val="00B15A9F"/>
    <w:rsid w:val="00B17C59"/>
    <w:rsid w:val="00B215FF"/>
    <w:rsid w:val="00B21666"/>
    <w:rsid w:val="00B22339"/>
    <w:rsid w:val="00B22F89"/>
    <w:rsid w:val="00B23869"/>
    <w:rsid w:val="00B23E22"/>
    <w:rsid w:val="00B24152"/>
    <w:rsid w:val="00B242C0"/>
    <w:rsid w:val="00B243BB"/>
    <w:rsid w:val="00B244DD"/>
    <w:rsid w:val="00B24950"/>
    <w:rsid w:val="00B25ADC"/>
    <w:rsid w:val="00B271EB"/>
    <w:rsid w:val="00B27E24"/>
    <w:rsid w:val="00B30469"/>
    <w:rsid w:val="00B319CC"/>
    <w:rsid w:val="00B31A61"/>
    <w:rsid w:val="00B3253B"/>
    <w:rsid w:val="00B33396"/>
    <w:rsid w:val="00B35802"/>
    <w:rsid w:val="00B36292"/>
    <w:rsid w:val="00B36436"/>
    <w:rsid w:val="00B37199"/>
    <w:rsid w:val="00B37666"/>
    <w:rsid w:val="00B40061"/>
    <w:rsid w:val="00B40E3F"/>
    <w:rsid w:val="00B41192"/>
    <w:rsid w:val="00B429AF"/>
    <w:rsid w:val="00B44D3A"/>
    <w:rsid w:val="00B44FF1"/>
    <w:rsid w:val="00B45150"/>
    <w:rsid w:val="00B455E7"/>
    <w:rsid w:val="00B4581C"/>
    <w:rsid w:val="00B4617C"/>
    <w:rsid w:val="00B473AB"/>
    <w:rsid w:val="00B47691"/>
    <w:rsid w:val="00B476AB"/>
    <w:rsid w:val="00B516C6"/>
    <w:rsid w:val="00B51D39"/>
    <w:rsid w:val="00B51F22"/>
    <w:rsid w:val="00B51F93"/>
    <w:rsid w:val="00B526D2"/>
    <w:rsid w:val="00B52701"/>
    <w:rsid w:val="00B52787"/>
    <w:rsid w:val="00B52E4B"/>
    <w:rsid w:val="00B52FC8"/>
    <w:rsid w:val="00B5399B"/>
    <w:rsid w:val="00B54944"/>
    <w:rsid w:val="00B54D87"/>
    <w:rsid w:val="00B5549A"/>
    <w:rsid w:val="00B55E05"/>
    <w:rsid w:val="00B5684B"/>
    <w:rsid w:val="00B572C1"/>
    <w:rsid w:val="00B576F1"/>
    <w:rsid w:val="00B57CDE"/>
    <w:rsid w:val="00B6094F"/>
    <w:rsid w:val="00B613E6"/>
    <w:rsid w:val="00B6205B"/>
    <w:rsid w:val="00B63221"/>
    <w:rsid w:val="00B70039"/>
    <w:rsid w:val="00B7032A"/>
    <w:rsid w:val="00B70A5E"/>
    <w:rsid w:val="00B72F83"/>
    <w:rsid w:val="00B73397"/>
    <w:rsid w:val="00B74D5C"/>
    <w:rsid w:val="00B76F74"/>
    <w:rsid w:val="00B772F6"/>
    <w:rsid w:val="00B7778B"/>
    <w:rsid w:val="00B77A07"/>
    <w:rsid w:val="00B77DD1"/>
    <w:rsid w:val="00B80A79"/>
    <w:rsid w:val="00B81424"/>
    <w:rsid w:val="00B82217"/>
    <w:rsid w:val="00B83E3B"/>
    <w:rsid w:val="00B8638B"/>
    <w:rsid w:val="00B86736"/>
    <w:rsid w:val="00B876A3"/>
    <w:rsid w:val="00B87C95"/>
    <w:rsid w:val="00B903CA"/>
    <w:rsid w:val="00B90575"/>
    <w:rsid w:val="00B90D88"/>
    <w:rsid w:val="00B91812"/>
    <w:rsid w:val="00B91E12"/>
    <w:rsid w:val="00B923DA"/>
    <w:rsid w:val="00B92596"/>
    <w:rsid w:val="00B92DFD"/>
    <w:rsid w:val="00B94538"/>
    <w:rsid w:val="00B94B45"/>
    <w:rsid w:val="00B9501C"/>
    <w:rsid w:val="00B95772"/>
    <w:rsid w:val="00B95F2B"/>
    <w:rsid w:val="00B96FCF"/>
    <w:rsid w:val="00BA3BF0"/>
    <w:rsid w:val="00BA473C"/>
    <w:rsid w:val="00BA571B"/>
    <w:rsid w:val="00BA5F1F"/>
    <w:rsid w:val="00BA687C"/>
    <w:rsid w:val="00BA6AFD"/>
    <w:rsid w:val="00BA6E58"/>
    <w:rsid w:val="00BB00CE"/>
    <w:rsid w:val="00BB01DA"/>
    <w:rsid w:val="00BB4009"/>
    <w:rsid w:val="00BB4750"/>
    <w:rsid w:val="00BB4CA4"/>
    <w:rsid w:val="00BB5877"/>
    <w:rsid w:val="00BB6381"/>
    <w:rsid w:val="00BB63B8"/>
    <w:rsid w:val="00BB6D9F"/>
    <w:rsid w:val="00BB7449"/>
    <w:rsid w:val="00BC16E7"/>
    <w:rsid w:val="00BC2A03"/>
    <w:rsid w:val="00BC2C97"/>
    <w:rsid w:val="00BC385E"/>
    <w:rsid w:val="00BC3E10"/>
    <w:rsid w:val="00BC4227"/>
    <w:rsid w:val="00BC47FF"/>
    <w:rsid w:val="00BC4B34"/>
    <w:rsid w:val="00BC6009"/>
    <w:rsid w:val="00BC68D6"/>
    <w:rsid w:val="00BC69C5"/>
    <w:rsid w:val="00BC730C"/>
    <w:rsid w:val="00BC7530"/>
    <w:rsid w:val="00BC7768"/>
    <w:rsid w:val="00BC7811"/>
    <w:rsid w:val="00BC7945"/>
    <w:rsid w:val="00BD10D5"/>
    <w:rsid w:val="00BD14D8"/>
    <w:rsid w:val="00BD1CB9"/>
    <w:rsid w:val="00BD2129"/>
    <w:rsid w:val="00BD2165"/>
    <w:rsid w:val="00BD21B1"/>
    <w:rsid w:val="00BD2200"/>
    <w:rsid w:val="00BD6DF0"/>
    <w:rsid w:val="00BE0980"/>
    <w:rsid w:val="00BE46C3"/>
    <w:rsid w:val="00BE4E2A"/>
    <w:rsid w:val="00BF0908"/>
    <w:rsid w:val="00BF1472"/>
    <w:rsid w:val="00BF1B54"/>
    <w:rsid w:val="00BF44BD"/>
    <w:rsid w:val="00BF5448"/>
    <w:rsid w:val="00BF74C0"/>
    <w:rsid w:val="00C01088"/>
    <w:rsid w:val="00C02AE6"/>
    <w:rsid w:val="00C030AF"/>
    <w:rsid w:val="00C033F3"/>
    <w:rsid w:val="00C05541"/>
    <w:rsid w:val="00C0633A"/>
    <w:rsid w:val="00C06B57"/>
    <w:rsid w:val="00C074CF"/>
    <w:rsid w:val="00C12075"/>
    <w:rsid w:val="00C12313"/>
    <w:rsid w:val="00C13230"/>
    <w:rsid w:val="00C1560E"/>
    <w:rsid w:val="00C15A9C"/>
    <w:rsid w:val="00C15C55"/>
    <w:rsid w:val="00C16209"/>
    <w:rsid w:val="00C16BB6"/>
    <w:rsid w:val="00C16CAB"/>
    <w:rsid w:val="00C21C84"/>
    <w:rsid w:val="00C22273"/>
    <w:rsid w:val="00C22E4D"/>
    <w:rsid w:val="00C22FB8"/>
    <w:rsid w:val="00C23330"/>
    <w:rsid w:val="00C23FCB"/>
    <w:rsid w:val="00C25D76"/>
    <w:rsid w:val="00C2661D"/>
    <w:rsid w:val="00C26EBF"/>
    <w:rsid w:val="00C27536"/>
    <w:rsid w:val="00C27808"/>
    <w:rsid w:val="00C27D7A"/>
    <w:rsid w:val="00C318EF"/>
    <w:rsid w:val="00C31C25"/>
    <w:rsid w:val="00C3455A"/>
    <w:rsid w:val="00C36047"/>
    <w:rsid w:val="00C37CB8"/>
    <w:rsid w:val="00C4074A"/>
    <w:rsid w:val="00C419F2"/>
    <w:rsid w:val="00C43D19"/>
    <w:rsid w:val="00C44083"/>
    <w:rsid w:val="00C4462A"/>
    <w:rsid w:val="00C448A4"/>
    <w:rsid w:val="00C44934"/>
    <w:rsid w:val="00C44FD7"/>
    <w:rsid w:val="00C460F7"/>
    <w:rsid w:val="00C475DD"/>
    <w:rsid w:val="00C47878"/>
    <w:rsid w:val="00C5179A"/>
    <w:rsid w:val="00C521FD"/>
    <w:rsid w:val="00C52307"/>
    <w:rsid w:val="00C526AD"/>
    <w:rsid w:val="00C52752"/>
    <w:rsid w:val="00C52987"/>
    <w:rsid w:val="00C55088"/>
    <w:rsid w:val="00C55752"/>
    <w:rsid w:val="00C55D06"/>
    <w:rsid w:val="00C55E62"/>
    <w:rsid w:val="00C56942"/>
    <w:rsid w:val="00C60339"/>
    <w:rsid w:val="00C61508"/>
    <w:rsid w:val="00C6496C"/>
    <w:rsid w:val="00C70155"/>
    <w:rsid w:val="00C7224C"/>
    <w:rsid w:val="00C72F2A"/>
    <w:rsid w:val="00C741A3"/>
    <w:rsid w:val="00C746F2"/>
    <w:rsid w:val="00C74882"/>
    <w:rsid w:val="00C74BCC"/>
    <w:rsid w:val="00C752F6"/>
    <w:rsid w:val="00C757AB"/>
    <w:rsid w:val="00C76CCA"/>
    <w:rsid w:val="00C77315"/>
    <w:rsid w:val="00C81851"/>
    <w:rsid w:val="00C81A77"/>
    <w:rsid w:val="00C8347B"/>
    <w:rsid w:val="00C8354E"/>
    <w:rsid w:val="00C83A00"/>
    <w:rsid w:val="00C8469A"/>
    <w:rsid w:val="00C85E31"/>
    <w:rsid w:val="00C86C64"/>
    <w:rsid w:val="00C879EE"/>
    <w:rsid w:val="00C91236"/>
    <w:rsid w:val="00C92395"/>
    <w:rsid w:val="00C92E07"/>
    <w:rsid w:val="00C934A5"/>
    <w:rsid w:val="00C93CB9"/>
    <w:rsid w:val="00C94B20"/>
    <w:rsid w:val="00C96CF9"/>
    <w:rsid w:val="00C96F66"/>
    <w:rsid w:val="00C97360"/>
    <w:rsid w:val="00C97542"/>
    <w:rsid w:val="00C9796E"/>
    <w:rsid w:val="00CA4516"/>
    <w:rsid w:val="00CA48CC"/>
    <w:rsid w:val="00CA5498"/>
    <w:rsid w:val="00CA5EB4"/>
    <w:rsid w:val="00CA6B57"/>
    <w:rsid w:val="00CA6D16"/>
    <w:rsid w:val="00CB153F"/>
    <w:rsid w:val="00CB158E"/>
    <w:rsid w:val="00CB4AA7"/>
    <w:rsid w:val="00CB53B7"/>
    <w:rsid w:val="00CB55A6"/>
    <w:rsid w:val="00CB65AB"/>
    <w:rsid w:val="00CB75CA"/>
    <w:rsid w:val="00CC0152"/>
    <w:rsid w:val="00CC12C1"/>
    <w:rsid w:val="00CC35CA"/>
    <w:rsid w:val="00CC3DEB"/>
    <w:rsid w:val="00CC4EA5"/>
    <w:rsid w:val="00CC5271"/>
    <w:rsid w:val="00CC591F"/>
    <w:rsid w:val="00CC5A1C"/>
    <w:rsid w:val="00CC5B6E"/>
    <w:rsid w:val="00CD1FF7"/>
    <w:rsid w:val="00CD2550"/>
    <w:rsid w:val="00CD311C"/>
    <w:rsid w:val="00CD39DE"/>
    <w:rsid w:val="00CD5133"/>
    <w:rsid w:val="00CD73E6"/>
    <w:rsid w:val="00CD7AB3"/>
    <w:rsid w:val="00CE0242"/>
    <w:rsid w:val="00CE0DBC"/>
    <w:rsid w:val="00CE19B6"/>
    <w:rsid w:val="00CE3229"/>
    <w:rsid w:val="00CE4D35"/>
    <w:rsid w:val="00CE51CB"/>
    <w:rsid w:val="00CE5D11"/>
    <w:rsid w:val="00CE68FA"/>
    <w:rsid w:val="00CE6F0B"/>
    <w:rsid w:val="00CE70CF"/>
    <w:rsid w:val="00CE7A04"/>
    <w:rsid w:val="00CF086F"/>
    <w:rsid w:val="00CF139E"/>
    <w:rsid w:val="00CF3B07"/>
    <w:rsid w:val="00CF3CDB"/>
    <w:rsid w:val="00CF46D0"/>
    <w:rsid w:val="00CF4BB9"/>
    <w:rsid w:val="00CF5351"/>
    <w:rsid w:val="00CF54CD"/>
    <w:rsid w:val="00CF5EFE"/>
    <w:rsid w:val="00CF5F31"/>
    <w:rsid w:val="00CF5F84"/>
    <w:rsid w:val="00CF7400"/>
    <w:rsid w:val="00D012D4"/>
    <w:rsid w:val="00D025EA"/>
    <w:rsid w:val="00D02621"/>
    <w:rsid w:val="00D03280"/>
    <w:rsid w:val="00D03B0F"/>
    <w:rsid w:val="00D04134"/>
    <w:rsid w:val="00D051E9"/>
    <w:rsid w:val="00D0619B"/>
    <w:rsid w:val="00D063EC"/>
    <w:rsid w:val="00D06C06"/>
    <w:rsid w:val="00D0722C"/>
    <w:rsid w:val="00D0733E"/>
    <w:rsid w:val="00D0759C"/>
    <w:rsid w:val="00D11267"/>
    <w:rsid w:val="00D11A4B"/>
    <w:rsid w:val="00D12351"/>
    <w:rsid w:val="00D133DD"/>
    <w:rsid w:val="00D1371F"/>
    <w:rsid w:val="00D13D33"/>
    <w:rsid w:val="00D172AD"/>
    <w:rsid w:val="00D21088"/>
    <w:rsid w:val="00D21C78"/>
    <w:rsid w:val="00D22386"/>
    <w:rsid w:val="00D229A4"/>
    <w:rsid w:val="00D22A7E"/>
    <w:rsid w:val="00D246FF"/>
    <w:rsid w:val="00D250E4"/>
    <w:rsid w:val="00D26982"/>
    <w:rsid w:val="00D27485"/>
    <w:rsid w:val="00D31836"/>
    <w:rsid w:val="00D33BB2"/>
    <w:rsid w:val="00D33C5C"/>
    <w:rsid w:val="00D34D60"/>
    <w:rsid w:val="00D36EEA"/>
    <w:rsid w:val="00D374A7"/>
    <w:rsid w:val="00D37B7D"/>
    <w:rsid w:val="00D40F56"/>
    <w:rsid w:val="00D41E5E"/>
    <w:rsid w:val="00D44564"/>
    <w:rsid w:val="00D4525B"/>
    <w:rsid w:val="00D45E5D"/>
    <w:rsid w:val="00D46B25"/>
    <w:rsid w:val="00D46E4C"/>
    <w:rsid w:val="00D477A0"/>
    <w:rsid w:val="00D47E5E"/>
    <w:rsid w:val="00D50258"/>
    <w:rsid w:val="00D506E9"/>
    <w:rsid w:val="00D51AA9"/>
    <w:rsid w:val="00D53934"/>
    <w:rsid w:val="00D5443D"/>
    <w:rsid w:val="00D54C27"/>
    <w:rsid w:val="00D54E6C"/>
    <w:rsid w:val="00D56222"/>
    <w:rsid w:val="00D56A36"/>
    <w:rsid w:val="00D5709B"/>
    <w:rsid w:val="00D578A7"/>
    <w:rsid w:val="00D62524"/>
    <w:rsid w:val="00D6362A"/>
    <w:rsid w:val="00D65362"/>
    <w:rsid w:val="00D6739B"/>
    <w:rsid w:val="00D70B66"/>
    <w:rsid w:val="00D70DDD"/>
    <w:rsid w:val="00D7148A"/>
    <w:rsid w:val="00D714A6"/>
    <w:rsid w:val="00D71514"/>
    <w:rsid w:val="00D7372D"/>
    <w:rsid w:val="00D74FBC"/>
    <w:rsid w:val="00D75420"/>
    <w:rsid w:val="00D75434"/>
    <w:rsid w:val="00D7552E"/>
    <w:rsid w:val="00D768EA"/>
    <w:rsid w:val="00D80B0A"/>
    <w:rsid w:val="00D8195F"/>
    <w:rsid w:val="00D81DEE"/>
    <w:rsid w:val="00D823E7"/>
    <w:rsid w:val="00D8254F"/>
    <w:rsid w:val="00D83583"/>
    <w:rsid w:val="00D843C8"/>
    <w:rsid w:val="00D84ADB"/>
    <w:rsid w:val="00D84FB8"/>
    <w:rsid w:val="00D8640A"/>
    <w:rsid w:val="00D86E22"/>
    <w:rsid w:val="00D876C9"/>
    <w:rsid w:val="00D90229"/>
    <w:rsid w:val="00D90BE2"/>
    <w:rsid w:val="00D929D9"/>
    <w:rsid w:val="00D92A98"/>
    <w:rsid w:val="00D92B2B"/>
    <w:rsid w:val="00D93031"/>
    <w:rsid w:val="00D933DC"/>
    <w:rsid w:val="00D937CD"/>
    <w:rsid w:val="00D95239"/>
    <w:rsid w:val="00D96E14"/>
    <w:rsid w:val="00D96E37"/>
    <w:rsid w:val="00D96E56"/>
    <w:rsid w:val="00D96F7E"/>
    <w:rsid w:val="00D97D08"/>
    <w:rsid w:val="00DA0652"/>
    <w:rsid w:val="00DA15FC"/>
    <w:rsid w:val="00DA178D"/>
    <w:rsid w:val="00DA315B"/>
    <w:rsid w:val="00DA4F14"/>
    <w:rsid w:val="00DA58B7"/>
    <w:rsid w:val="00DA5EB0"/>
    <w:rsid w:val="00DA5F7A"/>
    <w:rsid w:val="00DA63C7"/>
    <w:rsid w:val="00DA6B93"/>
    <w:rsid w:val="00DA7AE3"/>
    <w:rsid w:val="00DA7EE1"/>
    <w:rsid w:val="00DB1291"/>
    <w:rsid w:val="00DB133A"/>
    <w:rsid w:val="00DB143F"/>
    <w:rsid w:val="00DB29E1"/>
    <w:rsid w:val="00DB2A54"/>
    <w:rsid w:val="00DB2CD7"/>
    <w:rsid w:val="00DB3F2C"/>
    <w:rsid w:val="00DB4DE5"/>
    <w:rsid w:val="00DB61F6"/>
    <w:rsid w:val="00DB6801"/>
    <w:rsid w:val="00DB6FD8"/>
    <w:rsid w:val="00DB79B0"/>
    <w:rsid w:val="00DB7B19"/>
    <w:rsid w:val="00DC0725"/>
    <w:rsid w:val="00DC094D"/>
    <w:rsid w:val="00DC0978"/>
    <w:rsid w:val="00DC13BA"/>
    <w:rsid w:val="00DC3B8E"/>
    <w:rsid w:val="00DC40C1"/>
    <w:rsid w:val="00DC4662"/>
    <w:rsid w:val="00DC4F64"/>
    <w:rsid w:val="00DC715C"/>
    <w:rsid w:val="00DD0B6C"/>
    <w:rsid w:val="00DD1664"/>
    <w:rsid w:val="00DD2B2D"/>
    <w:rsid w:val="00DD3CC3"/>
    <w:rsid w:val="00DD4DB5"/>
    <w:rsid w:val="00DD6DE8"/>
    <w:rsid w:val="00DD71FF"/>
    <w:rsid w:val="00DD758E"/>
    <w:rsid w:val="00DD77CF"/>
    <w:rsid w:val="00DE1718"/>
    <w:rsid w:val="00DE1C1C"/>
    <w:rsid w:val="00DE2424"/>
    <w:rsid w:val="00DE2B45"/>
    <w:rsid w:val="00DE2F84"/>
    <w:rsid w:val="00DE335C"/>
    <w:rsid w:val="00DE430F"/>
    <w:rsid w:val="00DE4567"/>
    <w:rsid w:val="00DE4A78"/>
    <w:rsid w:val="00DE4F77"/>
    <w:rsid w:val="00DF0516"/>
    <w:rsid w:val="00DF0A60"/>
    <w:rsid w:val="00DF1995"/>
    <w:rsid w:val="00DF1C8C"/>
    <w:rsid w:val="00DF1F1B"/>
    <w:rsid w:val="00DF240C"/>
    <w:rsid w:val="00DF27DC"/>
    <w:rsid w:val="00DF2E7E"/>
    <w:rsid w:val="00DF34F6"/>
    <w:rsid w:val="00DF38A0"/>
    <w:rsid w:val="00DF520E"/>
    <w:rsid w:val="00DF7D54"/>
    <w:rsid w:val="00E0192A"/>
    <w:rsid w:val="00E01BD5"/>
    <w:rsid w:val="00E02723"/>
    <w:rsid w:val="00E02747"/>
    <w:rsid w:val="00E05EDE"/>
    <w:rsid w:val="00E061EE"/>
    <w:rsid w:val="00E07BA9"/>
    <w:rsid w:val="00E10477"/>
    <w:rsid w:val="00E104A6"/>
    <w:rsid w:val="00E11C0B"/>
    <w:rsid w:val="00E1221C"/>
    <w:rsid w:val="00E141C4"/>
    <w:rsid w:val="00E14A3B"/>
    <w:rsid w:val="00E14FC2"/>
    <w:rsid w:val="00E16200"/>
    <w:rsid w:val="00E16F04"/>
    <w:rsid w:val="00E17C55"/>
    <w:rsid w:val="00E20A5B"/>
    <w:rsid w:val="00E22BB7"/>
    <w:rsid w:val="00E23AF9"/>
    <w:rsid w:val="00E23B19"/>
    <w:rsid w:val="00E23D12"/>
    <w:rsid w:val="00E2406E"/>
    <w:rsid w:val="00E26430"/>
    <w:rsid w:val="00E31324"/>
    <w:rsid w:val="00E314B1"/>
    <w:rsid w:val="00E321BA"/>
    <w:rsid w:val="00E32A77"/>
    <w:rsid w:val="00E32E34"/>
    <w:rsid w:val="00E32F79"/>
    <w:rsid w:val="00E33199"/>
    <w:rsid w:val="00E34068"/>
    <w:rsid w:val="00E343FC"/>
    <w:rsid w:val="00E346A9"/>
    <w:rsid w:val="00E34BD0"/>
    <w:rsid w:val="00E35AE1"/>
    <w:rsid w:val="00E37A0D"/>
    <w:rsid w:val="00E40747"/>
    <w:rsid w:val="00E40DE3"/>
    <w:rsid w:val="00E4211A"/>
    <w:rsid w:val="00E42CDE"/>
    <w:rsid w:val="00E42F2C"/>
    <w:rsid w:val="00E45D27"/>
    <w:rsid w:val="00E46AD0"/>
    <w:rsid w:val="00E46CFE"/>
    <w:rsid w:val="00E46D83"/>
    <w:rsid w:val="00E46E58"/>
    <w:rsid w:val="00E4748A"/>
    <w:rsid w:val="00E47B63"/>
    <w:rsid w:val="00E47DBF"/>
    <w:rsid w:val="00E47E9E"/>
    <w:rsid w:val="00E50523"/>
    <w:rsid w:val="00E50961"/>
    <w:rsid w:val="00E53AE3"/>
    <w:rsid w:val="00E53CF8"/>
    <w:rsid w:val="00E53E1B"/>
    <w:rsid w:val="00E557A1"/>
    <w:rsid w:val="00E57155"/>
    <w:rsid w:val="00E5745B"/>
    <w:rsid w:val="00E62B55"/>
    <w:rsid w:val="00E63A61"/>
    <w:rsid w:val="00E656F2"/>
    <w:rsid w:val="00E67C18"/>
    <w:rsid w:val="00E71091"/>
    <w:rsid w:val="00E719B2"/>
    <w:rsid w:val="00E722F2"/>
    <w:rsid w:val="00E75497"/>
    <w:rsid w:val="00E7559B"/>
    <w:rsid w:val="00E75C57"/>
    <w:rsid w:val="00E77297"/>
    <w:rsid w:val="00E815FC"/>
    <w:rsid w:val="00E840FC"/>
    <w:rsid w:val="00E8623C"/>
    <w:rsid w:val="00E868B8"/>
    <w:rsid w:val="00E87C30"/>
    <w:rsid w:val="00E90867"/>
    <w:rsid w:val="00E910D1"/>
    <w:rsid w:val="00E93F7E"/>
    <w:rsid w:val="00E94F76"/>
    <w:rsid w:val="00E95749"/>
    <w:rsid w:val="00E96852"/>
    <w:rsid w:val="00E96E68"/>
    <w:rsid w:val="00EA1EC3"/>
    <w:rsid w:val="00EA3A7E"/>
    <w:rsid w:val="00EA3F7B"/>
    <w:rsid w:val="00EA4405"/>
    <w:rsid w:val="00EA7810"/>
    <w:rsid w:val="00EB0AD7"/>
    <w:rsid w:val="00EB0CBD"/>
    <w:rsid w:val="00EB157B"/>
    <w:rsid w:val="00EB1D79"/>
    <w:rsid w:val="00EB377A"/>
    <w:rsid w:val="00EB453E"/>
    <w:rsid w:val="00EB652E"/>
    <w:rsid w:val="00EB6E48"/>
    <w:rsid w:val="00EB7E8A"/>
    <w:rsid w:val="00EC07BD"/>
    <w:rsid w:val="00EC14F7"/>
    <w:rsid w:val="00EC16B1"/>
    <w:rsid w:val="00EC4898"/>
    <w:rsid w:val="00EC54A7"/>
    <w:rsid w:val="00EC6EE2"/>
    <w:rsid w:val="00EC7502"/>
    <w:rsid w:val="00EC764B"/>
    <w:rsid w:val="00ED03BC"/>
    <w:rsid w:val="00ED0CAC"/>
    <w:rsid w:val="00ED0EFF"/>
    <w:rsid w:val="00ED265A"/>
    <w:rsid w:val="00ED28B2"/>
    <w:rsid w:val="00ED36A0"/>
    <w:rsid w:val="00ED50FF"/>
    <w:rsid w:val="00ED5264"/>
    <w:rsid w:val="00ED5C38"/>
    <w:rsid w:val="00ED70EA"/>
    <w:rsid w:val="00EE0959"/>
    <w:rsid w:val="00EE1246"/>
    <w:rsid w:val="00EE2258"/>
    <w:rsid w:val="00EE2827"/>
    <w:rsid w:val="00EE28C2"/>
    <w:rsid w:val="00EE2B45"/>
    <w:rsid w:val="00EE30E2"/>
    <w:rsid w:val="00EE3102"/>
    <w:rsid w:val="00EE3379"/>
    <w:rsid w:val="00EE35EE"/>
    <w:rsid w:val="00EE3E76"/>
    <w:rsid w:val="00EE6244"/>
    <w:rsid w:val="00EE6909"/>
    <w:rsid w:val="00EE7770"/>
    <w:rsid w:val="00EE7C01"/>
    <w:rsid w:val="00EF10CC"/>
    <w:rsid w:val="00EF3097"/>
    <w:rsid w:val="00EF35D6"/>
    <w:rsid w:val="00EF3C82"/>
    <w:rsid w:val="00EF5B8B"/>
    <w:rsid w:val="00EF6067"/>
    <w:rsid w:val="00F00439"/>
    <w:rsid w:val="00F00CE1"/>
    <w:rsid w:val="00F00D3D"/>
    <w:rsid w:val="00F01FA5"/>
    <w:rsid w:val="00F0318E"/>
    <w:rsid w:val="00F04229"/>
    <w:rsid w:val="00F04674"/>
    <w:rsid w:val="00F0587D"/>
    <w:rsid w:val="00F1109F"/>
    <w:rsid w:val="00F11B56"/>
    <w:rsid w:val="00F1250D"/>
    <w:rsid w:val="00F12CDA"/>
    <w:rsid w:val="00F1318B"/>
    <w:rsid w:val="00F13694"/>
    <w:rsid w:val="00F13752"/>
    <w:rsid w:val="00F15184"/>
    <w:rsid w:val="00F15BB8"/>
    <w:rsid w:val="00F16E83"/>
    <w:rsid w:val="00F1792E"/>
    <w:rsid w:val="00F17C65"/>
    <w:rsid w:val="00F206BF"/>
    <w:rsid w:val="00F219AE"/>
    <w:rsid w:val="00F226E2"/>
    <w:rsid w:val="00F23FAA"/>
    <w:rsid w:val="00F249AC"/>
    <w:rsid w:val="00F26EDF"/>
    <w:rsid w:val="00F26F69"/>
    <w:rsid w:val="00F30430"/>
    <w:rsid w:val="00F308B5"/>
    <w:rsid w:val="00F32D0D"/>
    <w:rsid w:val="00F32F79"/>
    <w:rsid w:val="00F331C8"/>
    <w:rsid w:val="00F33201"/>
    <w:rsid w:val="00F337E0"/>
    <w:rsid w:val="00F341F2"/>
    <w:rsid w:val="00F37684"/>
    <w:rsid w:val="00F37B5F"/>
    <w:rsid w:val="00F412EC"/>
    <w:rsid w:val="00F42768"/>
    <w:rsid w:val="00F44FF8"/>
    <w:rsid w:val="00F464B0"/>
    <w:rsid w:val="00F4724C"/>
    <w:rsid w:val="00F47BB5"/>
    <w:rsid w:val="00F502D2"/>
    <w:rsid w:val="00F5056F"/>
    <w:rsid w:val="00F5082D"/>
    <w:rsid w:val="00F51227"/>
    <w:rsid w:val="00F513D1"/>
    <w:rsid w:val="00F535F8"/>
    <w:rsid w:val="00F547CB"/>
    <w:rsid w:val="00F56860"/>
    <w:rsid w:val="00F57270"/>
    <w:rsid w:val="00F57503"/>
    <w:rsid w:val="00F57A53"/>
    <w:rsid w:val="00F57BF7"/>
    <w:rsid w:val="00F57F34"/>
    <w:rsid w:val="00F60FBE"/>
    <w:rsid w:val="00F61B7C"/>
    <w:rsid w:val="00F631A0"/>
    <w:rsid w:val="00F63449"/>
    <w:rsid w:val="00F642E3"/>
    <w:rsid w:val="00F65C81"/>
    <w:rsid w:val="00F679CA"/>
    <w:rsid w:val="00F70149"/>
    <w:rsid w:val="00F71741"/>
    <w:rsid w:val="00F758FA"/>
    <w:rsid w:val="00F76EAC"/>
    <w:rsid w:val="00F777CA"/>
    <w:rsid w:val="00F77C0C"/>
    <w:rsid w:val="00F77E0F"/>
    <w:rsid w:val="00F80175"/>
    <w:rsid w:val="00F820EB"/>
    <w:rsid w:val="00F83C43"/>
    <w:rsid w:val="00F8526B"/>
    <w:rsid w:val="00F85778"/>
    <w:rsid w:val="00F8638E"/>
    <w:rsid w:val="00F87A8C"/>
    <w:rsid w:val="00F92F99"/>
    <w:rsid w:val="00F92FED"/>
    <w:rsid w:val="00F937DD"/>
    <w:rsid w:val="00F9468A"/>
    <w:rsid w:val="00F94712"/>
    <w:rsid w:val="00F95BBF"/>
    <w:rsid w:val="00F95EA3"/>
    <w:rsid w:val="00F95F46"/>
    <w:rsid w:val="00F967E6"/>
    <w:rsid w:val="00FA0D80"/>
    <w:rsid w:val="00FA1BE7"/>
    <w:rsid w:val="00FA21FE"/>
    <w:rsid w:val="00FA36AC"/>
    <w:rsid w:val="00FA5601"/>
    <w:rsid w:val="00FA629A"/>
    <w:rsid w:val="00FA63F5"/>
    <w:rsid w:val="00FB2D67"/>
    <w:rsid w:val="00FB3A4D"/>
    <w:rsid w:val="00FB3B2A"/>
    <w:rsid w:val="00FB59EE"/>
    <w:rsid w:val="00FB7E0B"/>
    <w:rsid w:val="00FC01A2"/>
    <w:rsid w:val="00FC0DBA"/>
    <w:rsid w:val="00FC0E34"/>
    <w:rsid w:val="00FC1F90"/>
    <w:rsid w:val="00FC3687"/>
    <w:rsid w:val="00FC4599"/>
    <w:rsid w:val="00FC4E75"/>
    <w:rsid w:val="00FC4F89"/>
    <w:rsid w:val="00FC7542"/>
    <w:rsid w:val="00FD168A"/>
    <w:rsid w:val="00FD4A5A"/>
    <w:rsid w:val="00FD507A"/>
    <w:rsid w:val="00FD7CB9"/>
    <w:rsid w:val="00FE0301"/>
    <w:rsid w:val="00FE22E6"/>
    <w:rsid w:val="00FE3353"/>
    <w:rsid w:val="00FE453E"/>
    <w:rsid w:val="00FE464C"/>
    <w:rsid w:val="00FE4E71"/>
    <w:rsid w:val="00FE7763"/>
    <w:rsid w:val="00FF1A15"/>
    <w:rsid w:val="00FF2B8F"/>
    <w:rsid w:val="00FF5221"/>
    <w:rsid w:val="00FF5C7F"/>
    <w:rsid w:val="00FF61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0E"/>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10780E"/>
    <w:pPr>
      <w:keepNext/>
      <w:keepLines/>
      <w:spacing w:before="120" w:after="120"/>
      <w:outlineLvl w:val="0"/>
    </w:pPr>
    <w:rPr>
      <w:rFonts w:eastAsiaTheme="majorEastAsia" w:cstheme="majorBidi"/>
      <w:b/>
      <w:color w:val="365F91"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80E"/>
    <w:rPr>
      <w:rFonts w:eastAsiaTheme="majorEastAsia" w:cstheme="majorBidi"/>
      <w:b/>
      <w:iCs/>
      <w:noProof/>
      <w:color w:val="365F91" w:themeColor="accent1" w:themeShade="BF"/>
      <w:sz w:val="24"/>
      <w:lang w:eastAsia="sk-SK"/>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E840FC"/>
    <w:pPr>
      <w:spacing w:after="200" w:line="276" w:lineRule="auto"/>
      <w:ind w:left="720"/>
      <w:contextualSpacing/>
    </w:pPr>
    <w:rPr>
      <w:rFonts w:eastAsiaTheme="minorHAnsi"/>
      <w:iCs w:val="0"/>
      <w:sz w:val="22"/>
      <w:szCs w:val="22"/>
      <w:lang w:eastAsia="en-US"/>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E840FC"/>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0E"/>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10780E"/>
    <w:pPr>
      <w:keepNext/>
      <w:keepLines/>
      <w:spacing w:before="120" w:after="120"/>
      <w:outlineLvl w:val="0"/>
    </w:pPr>
    <w:rPr>
      <w:rFonts w:eastAsiaTheme="majorEastAsia" w:cstheme="majorBidi"/>
      <w:b/>
      <w:color w:val="365F91"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80E"/>
    <w:rPr>
      <w:rFonts w:eastAsiaTheme="majorEastAsia" w:cstheme="majorBidi"/>
      <w:b/>
      <w:iCs/>
      <w:noProof/>
      <w:color w:val="365F91" w:themeColor="accent1" w:themeShade="BF"/>
      <w:sz w:val="24"/>
      <w:lang w:eastAsia="sk-SK"/>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E840FC"/>
    <w:pPr>
      <w:spacing w:after="200" w:line="276" w:lineRule="auto"/>
      <w:ind w:left="720"/>
      <w:contextualSpacing/>
    </w:pPr>
    <w:rPr>
      <w:rFonts w:eastAsiaTheme="minorHAnsi"/>
      <w:iCs w:val="0"/>
      <w:sz w:val="22"/>
      <w:szCs w:val="22"/>
      <w:lang w:eastAsia="en-US"/>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E840F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1550</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NECSESCU</dc:creator>
  <cp:lastModifiedBy>Alina BOUROSU</cp:lastModifiedBy>
  <cp:revision>10</cp:revision>
  <cp:lastPrinted>2018-11-22T11:35:00Z</cp:lastPrinted>
  <dcterms:created xsi:type="dcterms:W3CDTF">2018-11-15T14:38:00Z</dcterms:created>
  <dcterms:modified xsi:type="dcterms:W3CDTF">2018-11-23T09:23:00Z</dcterms:modified>
</cp:coreProperties>
</file>